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607" w:rsidRDefault="00BC354A" w:rsidP="007236EC">
      <w:pPr>
        <w:pStyle w:val="Style1"/>
        <w:rPr>
          <w:lang w:val="en-US"/>
        </w:rPr>
      </w:pPr>
      <w:r w:rsidRPr="00BC354A">
        <w:rPr>
          <w:lang w:val="en-US"/>
        </w:rPr>
        <w:t>Anexa 4- statii de sortare</w:t>
      </w:r>
      <w:r w:rsidR="001A582D">
        <w:rPr>
          <w:lang w:val="en-US"/>
        </w:rPr>
        <w:t xml:space="preserve"> Sirbi si Sighetu Marmatiei</w:t>
      </w:r>
    </w:p>
    <w:p w:rsidR="007236EC" w:rsidRDefault="007236EC" w:rsidP="007236EC">
      <w:pPr>
        <w:autoSpaceDE w:val="0"/>
        <w:autoSpaceDN w:val="0"/>
        <w:adjustRightInd w:val="0"/>
        <w:spacing w:before="0" w:after="0"/>
        <w:ind w:right="3"/>
        <w:rPr>
          <w:rFonts w:ascii="Garamond" w:hAnsi="Garamond"/>
        </w:rPr>
      </w:pPr>
    </w:p>
    <w:p w:rsidR="00DD1019" w:rsidRDefault="00DD1019" w:rsidP="007236EC">
      <w:pPr>
        <w:autoSpaceDE w:val="0"/>
        <w:autoSpaceDN w:val="0"/>
        <w:adjustRightInd w:val="0"/>
        <w:spacing w:before="0" w:after="0"/>
        <w:ind w:right="3"/>
        <w:rPr>
          <w:rFonts w:ascii="Garamond" w:hAnsi="Garamond"/>
        </w:rPr>
      </w:pPr>
    </w:p>
    <w:p w:rsidR="00DD1019" w:rsidRDefault="00DD1019" w:rsidP="007236EC">
      <w:pPr>
        <w:autoSpaceDE w:val="0"/>
        <w:autoSpaceDN w:val="0"/>
        <w:adjustRightInd w:val="0"/>
        <w:spacing w:before="0" w:after="0"/>
        <w:ind w:right="3"/>
        <w:rPr>
          <w:rFonts w:ascii="Garamond" w:hAnsi="Garamond"/>
        </w:rPr>
      </w:pPr>
    </w:p>
    <w:p w:rsidR="00DD1019" w:rsidRPr="00DD1019" w:rsidRDefault="00DD1019" w:rsidP="00DD1019">
      <w:pPr>
        <w:pStyle w:val="Heading1"/>
        <w:rPr>
          <w:rFonts w:ascii="Times New Roman" w:hAnsi="Times New Roman"/>
          <w:sz w:val="22"/>
          <w:szCs w:val="22"/>
        </w:rPr>
      </w:pPr>
      <w:r w:rsidRPr="00DD1019">
        <w:rPr>
          <w:rFonts w:ascii="Times New Roman" w:hAnsi="Times New Roman"/>
          <w:sz w:val="22"/>
          <w:szCs w:val="22"/>
        </w:rPr>
        <w:t xml:space="preserve">Anexa  4.0. </w:t>
      </w:r>
      <w:r w:rsidRPr="00DD1019">
        <w:rPr>
          <w:rFonts w:ascii="Times New Roman" w:hAnsi="Times New Roman"/>
          <w:sz w:val="22"/>
          <w:szCs w:val="22"/>
          <w:lang w:val="en-US"/>
        </w:rPr>
        <w:t>Amplasare si date  tehnice generale - statii de sortare Sirbi si Sighetu Marmatiei</w:t>
      </w:r>
    </w:p>
    <w:p w:rsidR="00DD1019" w:rsidRDefault="00DD1019" w:rsidP="007236EC">
      <w:pPr>
        <w:autoSpaceDE w:val="0"/>
        <w:autoSpaceDN w:val="0"/>
        <w:adjustRightInd w:val="0"/>
        <w:spacing w:before="0" w:after="0"/>
        <w:ind w:right="3"/>
        <w:rPr>
          <w:rFonts w:ascii="Times New Roman" w:hAnsi="Times New Roman"/>
          <w:sz w:val="22"/>
          <w:szCs w:val="22"/>
        </w:rPr>
      </w:pPr>
    </w:p>
    <w:p w:rsidR="00BC354A" w:rsidRPr="00D47252" w:rsidRDefault="00BC354A" w:rsidP="007236EC">
      <w:pPr>
        <w:autoSpaceDE w:val="0"/>
        <w:autoSpaceDN w:val="0"/>
        <w:adjustRightInd w:val="0"/>
        <w:spacing w:before="0" w:after="0"/>
        <w:ind w:right="3"/>
        <w:rPr>
          <w:rFonts w:ascii="Times New Roman" w:hAnsi="Times New Roman"/>
          <w:b/>
          <w:sz w:val="22"/>
          <w:szCs w:val="22"/>
        </w:rPr>
      </w:pPr>
      <w:r w:rsidRPr="00D47252">
        <w:rPr>
          <w:rFonts w:ascii="Times New Roman" w:hAnsi="Times New Roman"/>
          <w:sz w:val="22"/>
          <w:szCs w:val="22"/>
        </w:rPr>
        <w:t xml:space="preserve">Pentru a acoperi cantităţile de deşeuri reciclabile din judetul Maramures, opţiunea tehnică propusă pentru sortarea deşeurilor reciclabile colectate separat este construirea a </w:t>
      </w:r>
      <w:r w:rsidRPr="00D47252">
        <w:rPr>
          <w:rFonts w:ascii="Times New Roman" w:hAnsi="Times New Roman"/>
          <w:b/>
          <w:sz w:val="22"/>
          <w:szCs w:val="22"/>
          <w:u w:val="single"/>
        </w:rPr>
        <w:t>2 Statii de sortare</w:t>
      </w:r>
      <w:r w:rsidRPr="00D47252">
        <w:rPr>
          <w:rFonts w:ascii="Times New Roman" w:hAnsi="Times New Roman"/>
          <w:b/>
          <w:sz w:val="22"/>
          <w:szCs w:val="22"/>
        </w:rPr>
        <w:t>:</w:t>
      </w:r>
    </w:p>
    <w:p w:rsidR="00BC354A" w:rsidRPr="00D47252" w:rsidRDefault="00BC354A" w:rsidP="00BC354A">
      <w:pPr>
        <w:numPr>
          <w:ilvl w:val="0"/>
          <w:numId w:val="2"/>
        </w:numPr>
        <w:autoSpaceDE w:val="0"/>
        <w:autoSpaceDN w:val="0"/>
        <w:adjustRightInd w:val="0"/>
        <w:spacing w:before="0" w:after="0" w:line="240" w:lineRule="auto"/>
        <w:ind w:left="0" w:right="3" w:firstLine="720"/>
        <w:jc w:val="both"/>
        <w:rPr>
          <w:rFonts w:ascii="Times New Roman" w:hAnsi="Times New Roman"/>
          <w:sz w:val="22"/>
          <w:szCs w:val="22"/>
        </w:rPr>
      </w:pPr>
      <w:r w:rsidRPr="00D47252">
        <w:rPr>
          <w:rFonts w:ascii="Times New Roman" w:hAnsi="Times New Roman"/>
          <w:b/>
          <w:i/>
          <w:sz w:val="22"/>
          <w:szCs w:val="22"/>
        </w:rPr>
        <w:t>1 Statie de sortare</w:t>
      </w:r>
      <w:r w:rsidRPr="00D47252">
        <w:rPr>
          <w:rFonts w:ascii="Times New Roman" w:hAnsi="Times New Roman"/>
          <w:b/>
          <w:sz w:val="22"/>
          <w:szCs w:val="22"/>
        </w:rPr>
        <w:t xml:space="preserve"> in localitatea Sighetu Marmatiei</w:t>
      </w:r>
      <w:r w:rsidRPr="00D47252">
        <w:rPr>
          <w:rFonts w:ascii="Times New Roman" w:hAnsi="Times New Roman"/>
          <w:sz w:val="22"/>
          <w:szCs w:val="22"/>
        </w:rPr>
        <w:t xml:space="preserve"> care va deservi partea de Nord si Nord-Est a judetului, aici ajungand deseurile colectate selectiv din zona 2 (Sighetu Marmatiei) si 3 (Moisei);</w:t>
      </w:r>
    </w:p>
    <w:p w:rsidR="00BC354A" w:rsidRPr="00D47252" w:rsidRDefault="00BC354A" w:rsidP="00BC354A">
      <w:pPr>
        <w:numPr>
          <w:ilvl w:val="0"/>
          <w:numId w:val="2"/>
        </w:numPr>
        <w:autoSpaceDE w:val="0"/>
        <w:autoSpaceDN w:val="0"/>
        <w:adjustRightInd w:val="0"/>
        <w:spacing w:before="0" w:after="0" w:line="240" w:lineRule="auto"/>
        <w:ind w:left="0" w:right="3" w:firstLine="720"/>
        <w:jc w:val="both"/>
        <w:rPr>
          <w:rFonts w:ascii="Times New Roman" w:hAnsi="Times New Roman"/>
          <w:color w:val="FF0000"/>
          <w:sz w:val="22"/>
          <w:szCs w:val="22"/>
        </w:rPr>
      </w:pPr>
      <w:r w:rsidRPr="00D47252">
        <w:rPr>
          <w:rFonts w:ascii="Times New Roman" w:hAnsi="Times New Roman"/>
          <w:b/>
          <w:i/>
          <w:sz w:val="22"/>
          <w:szCs w:val="22"/>
        </w:rPr>
        <w:t>1 Statie de sortare</w:t>
      </w:r>
      <w:r w:rsidRPr="00D47252">
        <w:rPr>
          <w:rFonts w:ascii="Times New Roman" w:hAnsi="Times New Roman"/>
          <w:b/>
          <w:sz w:val="22"/>
          <w:szCs w:val="22"/>
        </w:rPr>
        <w:t xml:space="preserve">  in cadrul CMID Sarbi </w:t>
      </w:r>
      <w:r w:rsidRPr="00D47252">
        <w:rPr>
          <w:rFonts w:ascii="Times New Roman" w:hAnsi="Times New Roman"/>
          <w:sz w:val="22"/>
          <w:szCs w:val="22"/>
        </w:rPr>
        <w:t>si va deservi partea de Sud si Sud-Vest a judetului, aici ajungand deseurile colectate selectiv din zona 1 (Sirbi) si 4 (Targu Lapus)</w:t>
      </w:r>
      <w:r w:rsidRPr="00D47252">
        <w:rPr>
          <w:rFonts w:ascii="Times New Roman" w:hAnsi="Times New Roman"/>
          <w:color w:val="FF0000"/>
          <w:sz w:val="22"/>
          <w:szCs w:val="22"/>
        </w:rPr>
        <w:t>;</w:t>
      </w:r>
    </w:p>
    <w:p w:rsidR="00BC354A" w:rsidRPr="00D47252" w:rsidRDefault="00BC354A" w:rsidP="007236EC">
      <w:pPr>
        <w:autoSpaceDE w:val="0"/>
        <w:autoSpaceDN w:val="0"/>
        <w:adjustRightInd w:val="0"/>
        <w:spacing w:before="0" w:after="0"/>
        <w:ind w:right="3"/>
        <w:rPr>
          <w:rFonts w:ascii="Times New Roman" w:hAnsi="Times New Roman"/>
          <w:sz w:val="22"/>
          <w:szCs w:val="22"/>
        </w:rPr>
      </w:pPr>
      <w:r w:rsidRPr="00D47252">
        <w:rPr>
          <w:rFonts w:ascii="Times New Roman" w:hAnsi="Times New Roman"/>
          <w:sz w:val="22"/>
          <w:szCs w:val="22"/>
        </w:rPr>
        <w:t xml:space="preserve">Pentru calculul capacităţii staţiei de sortare </w:t>
      </w:r>
      <w:r w:rsidR="00D47252">
        <w:rPr>
          <w:rFonts w:ascii="Times New Roman" w:hAnsi="Times New Roman"/>
          <w:sz w:val="22"/>
          <w:szCs w:val="22"/>
        </w:rPr>
        <w:t>au fost</w:t>
      </w:r>
      <w:r w:rsidRPr="00D47252">
        <w:rPr>
          <w:rFonts w:ascii="Times New Roman" w:hAnsi="Times New Roman"/>
          <w:sz w:val="22"/>
          <w:szCs w:val="22"/>
        </w:rPr>
        <w:t xml:space="preserve"> luate în considerare următoarele ipoteze:</w:t>
      </w:r>
    </w:p>
    <w:p w:rsidR="00BC354A" w:rsidRPr="00D47252" w:rsidRDefault="00BC354A" w:rsidP="00BC354A">
      <w:pPr>
        <w:numPr>
          <w:ilvl w:val="0"/>
          <w:numId w:val="3"/>
        </w:numPr>
        <w:tabs>
          <w:tab w:val="decimal" w:pos="450"/>
        </w:tabs>
        <w:autoSpaceDE w:val="0"/>
        <w:autoSpaceDN w:val="0"/>
        <w:adjustRightInd w:val="0"/>
        <w:spacing w:before="0" w:after="0" w:line="240" w:lineRule="auto"/>
        <w:ind w:left="0" w:right="3" w:firstLine="180"/>
        <w:jc w:val="both"/>
        <w:rPr>
          <w:rFonts w:ascii="Times New Roman" w:hAnsi="Times New Roman"/>
          <w:sz w:val="22"/>
          <w:szCs w:val="22"/>
        </w:rPr>
      </w:pPr>
      <w:r w:rsidRPr="00D47252">
        <w:rPr>
          <w:rFonts w:ascii="Times New Roman" w:hAnsi="Times New Roman"/>
          <w:sz w:val="22"/>
          <w:szCs w:val="22"/>
        </w:rPr>
        <w:t>in staţiile de sortare vor fi sortate deşeurile de hârtie, carton, metal (feroase si neferoase), pet şi plastic colectate separat. Se consideră că sticla colectată separat va fi transportată direct la reciclatori, totusi accidental daca aceasta se gaseste pe linia de sortare se va prevedea o facilitate de deviere a acesteia astfel incat sa nu ajunga ca refuz de sortare pentru depozitare pe groapa de gunoi.</w:t>
      </w:r>
    </w:p>
    <w:p w:rsidR="00BC354A" w:rsidRPr="00D47252" w:rsidRDefault="00BC354A" w:rsidP="00BC354A">
      <w:pPr>
        <w:numPr>
          <w:ilvl w:val="0"/>
          <w:numId w:val="3"/>
        </w:numPr>
        <w:tabs>
          <w:tab w:val="decimal" w:pos="450"/>
        </w:tabs>
        <w:autoSpaceDE w:val="0"/>
        <w:autoSpaceDN w:val="0"/>
        <w:adjustRightInd w:val="0"/>
        <w:spacing w:before="0" w:after="0" w:line="240" w:lineRule="auto"/>
        <w:ind w:left="0" w:right="3" w:firstLine="180"/>
        <w:jc w:val="both"/>
        <w:rPr>
          <w:rFonts w:ascii="Times New Roman" w:hAnsi="Times New Roman"/>
          <w:sz w:val="22"/>
          <w:szCs w:val="22"/>
        </w:rPr>
      </w:pPr>
      <w:r w:rsidRPr="00D47252">
        <w:rPr>
          <w:rFonts w:ascii="Times New Roman" w:hAnsi="Times New Roman"/>
          <w:sz w:val="22"/>
          <w:szCs w:val="22"/>
        </w:rPr>
        <w:t>S-a prevazut personal operativ in 2 schimburi.</w:t>
      </w:r>
    </w:p>
    <w:p w:rsidR="00BC354A" w:rsidRPr="00D47252" w:rsidRDefault="00BC354A" w:rsidP="00BC354A">
      <w:pPr>
        <w:numPr>
          <w:ilvl w:val="0"/>
          <w:numId w:val="3"/>
        </w:numPr>
        <w:tabs>
          <w:tab w:val="decimal" w:pos="450"/>
        </w:tabs>
        <w:autoSpaceDE w:val="0"/>
        <w:autoSpaceDN w:val="0"/>
        <w:adjustRightInd w:val="0"/>
        <w:spacing w:before="0" w:after="0" w:line="240" w:lineRule="auto"/>
        <w:ind w:left="0" w:right="3" w:firstLine="180"/>
        <w:jc w:val="both"/>
        <w:rPr>
          <w:rFonts w:ascii="Times New Roman" w:hAnsi="Times New Roman"/>
          <w:sz w:val="22"/>
          <w:szCs w:val="22"/>
        </w:rPr>
      </w:pPr>
      <w:r w:rsidRPr="00D47252">
        <w:rPr>
          <w:rFonts w:ascii="Times New Roman" w:hAnsi="Times New Roman"/>
          <w:sz w:val="22"/>
          <w:szCs w:val="22"/>
        </w:rPr>
        <w:t xml:space="preserve">Se consideră că în afara fluxului de deşeuri colectate separat de la populaţie se va primi un alt flux de materiale reciclabile de la comerţ, industrie şi instituţii. </w:t>
      </w:r>
    </w:p>
    <w:p w:rsidR="00BC354A" w:rsidRPr="00D47252" w:rsidRDefault="00BC354A" w:rsidP="00BC354A">
      <w:pPr>
        <w:numPr>
          <w:ilvl w:val="0"/>
          <w:numId w:val="3"/>
        </w:numPr>
        <w:tabs>
          <w:tab w:val="decimal" w:pos="450"/>
        </w:tabs>
        <w:autoSpaceDE w:val="0"/>
        <w:autoSpaceDN w:val="0"/>
        <w:adjustRightInd w:val="0"/>
        <w:spacing w:before="0" w:after="0" w:line="240" w:lineRule="auto"/>
        <w:ind w:left="0" w:right="3" w:firstLine="180"/>
        <w:jc w:val="both"/>
        <w:rPr>
          <w:rFonts w:ascii="Times New Roman" w:hAnsi="Times New Roman"/>
          <w:sz w:val="22"/>
          <w:szCs w:val="22"/>
        </w:rPr>
      </w:pPr>
      <w:r w:rsidRPr="00D47252">
        <w:rPr>
          <w:rFonts w:ascii="Times New Roman" w:hAnsi="Times New Roman"/>
          <w:sz w:val="22"/>
          <w:szCs w:val="22"/>
        </w:rPr>
        <w:t>Se presupune că până la 50% din cantitatea de deşeuri de ambalaje generate de grupuri industriale va fi trimisă la staţia de sortare iar restul cantităţii de ambalaje va fi transportat direct la companiile reciclatoare.</w:t>
      </w:r>
    </w:p>
    <w:p w:rsidR="00BC354A" w:rsidRPr="00D47252" w:rsidRDefault="00BC354A" w:rsidP="00BC354A">
      <w:pPr>
        <w:pStyle w:val="ListParagraph6"/>
        <w:ind w:right="3"/>
        <w:jc w:val="both"/>
        <w:rPr>
          <w:rFonts w:ascii="Times New Roman" w:eastAsia="Times New Roman" w:hAnsi="Times New Roman"/>
          <w:color w:val="000000"/>
        </w:rPr>
      </w:pPr>
    </w:p>
    <w:p w:rsidR="00BC354A" w:rsidRPr="00D47252" w:rsidRDefault="00BC354A" w:rsidP="001A582D">
      <w:pPr>
        <w:pStyle w:val="ListParagraph6"/>
        <w:ind w:left="0" w:right="3"/>
        <w:jc w:val="both"/>
        <w:rPr>
          <w:rFonts w:ascii="Times New Roman" w:eastAsia="Times New Roman" w:hAnsi="Times New Roman"/>
          <w:color w:val="000000"/>
          <w:lang w:val="it-IT"/>
        </w:rPr>
      </w:pPr>
      <w:r w:rsidRPr="00D47252">
        <w:rPr>
          <w:rFonts w:ascii="Times New Roman" w:eastAsia="Times New Roman" w:hAnsi="Times New Roman"/>
          <w:color w:val="000000"/>
          <w:lang w:val="it-IT"/>
        </w:rPr>
        <w:t>Capacitatile Statiilor de sortare prevazute prin proiect se regasesc mai jos:</w:t>
      </w:r>
    </w:p>
    <w:p w:rsidR="00BC354A" w:rsidRPr="00D47252" w:rsidRDefault="00BC354A" w:rsidP="00BC354A">
      <w:pPr>
        <w:pStyle w:val="ListParagraph6"/>
        <w:ind w:right="3"/>
        <w:jc w:val="both"/>
        <w:rPr>
          <w:rFonts w:ascii="Times New Roman" w:eastAsia="Times New Roman" w:hAnsi="Times New Roman"/>
          <w:b/>
          <w:color w:val="000000"/>
          <w:lang w:val="it-IT"/>
        </w:rPr>
      </w:pPr>
    </w:p>
    <w:tbl>
      <w:tblPr>
        <w:tblW w:w="3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5E0B3"/>
        <w:tblLook w:val="01E0"/>
      </w:tblPr>
      <w:tblGrid>
        <w:gridCol w:w="5120"/>
        <w:gridCol w:w="2224"/>
      </w:tblGrid>
      <w:tr w:rsidR="00BC354A" w:rsidRPr="00D47252" w:rsidTr="001A582D">
        <w:trPr>
          <w:trHeight w:val="340"/>
          <w:jc w:val="center"/>
        </w:trPr>
        <w:tc>
          <w:tcPr>
            <w:tcW w:w="3486" w:type="pct"/>
            <w:shd w:val="clear" w:color="auto" w:fill="C5E0B3"/>
            <w:vAlign w:val="center"/>
          </w:tcPr>
          <w:p w:rsidR="00BC354A" w:rsidRPr="00D47252" w:rsidRDefault="00BC354A" w:rsidP="001A582D">
            <w:pPr>
              <w:pStyle w:val="Style72"/>
              <w:widowControl/>
              <w:spacing w:line="240" w:lineRule="auto"/>
              <w:ind w:right="3"/>
              <w:jc w:val="center"/>
              <w:rPr>
                <w:rStyle w:val="FontStyle118"/>
                <w:rFonts w:ascii="Times New Roman" w:hAnsi="Times New Roman" w:cs="Times New Roman"/>
                <w:b/>
                <w:lang w:val="ro-RO" w:eastAsia="ro-RO"/>
              </w:rPr>
            </w:pPr>
            <w:r w:rsidRPr="00D47252">
              <w:rPr>
                <w:rStyle w:val="FontStyle118"/>
                <w:rFonts w:ascii="Times New Roman" w:hAnsi="Times New Roman" w:cs="Times New Roman"/>
                <w:b/>
                <w:lang w:val="ro-RO" w:eastAsia="ro-RO"/>
              </w:rPr>
              <w:t>Statie de sortare CMID Sarbi</w:t>
            </w:r>
          </w:p>
        </w:tc>
        <w:tc>
          <w:tcPr>
            <w:tcW w:w="1514" w:type="pct"/>
            <w:shd w:val="clear" w:color="auto" w:fill="C5E0B3"/>
            <w:vAlign w:val="center"/>
          </w:tcPr>
          <w:p w:rsidR="00BC354A" w:rsidRPr="00D47252" w:rsidRDefault="00BC354A" w:rsidP="001A582D">
            <w:pPr>
              <w:pStyle w:val="Style72"/>
              <w:widowControl/>
              <w:spacing w:line="240" w:lineRule="auto"/>
              <w:ind w:right="3"/>
              <w:jc w:val="center"/>
              <w:rPr>
                <w:rStyle w:val="FontStyle96"/>
                <w:lang w:val="ro-RO" w:eastAsia="ro-RO"/>
              </w:rPr>
            </w:pPr>
            <w:r w:rsidRPr="00D47252">
              <w:rPr>
                <w:rStyle w:val="FontStyle118"/>
                <w:rFonts w:ascii="Times New Roman" w:hAnsi="Times New Roman" w:cs="Times New Roman"/>
                <w:b/>
                <w:noProof/>
                <w:lang w:val="ro-RO" w:eastAsia="ro-RO"/>
              </w:rPr>
              <w:t>~32,000 t/an</w:t>
            </w:r>
          </w:p>
        </w:tc>
      </w:tr>
      <w:tr w:rsidR="00BC354A" w:rsidRPr="00D47252" w:rsidTr="001A582D">
        <w:trPr>
          <w:trHeight w:val="340"/>
          <w:jc w:val="center"/>
        </w:trPr>
        <w:tc>
          <w:tcPr>
            <w:tcW w:w="3486" w:type="pct"/>
            <w:shd w:val="clear" w:color="auto" w:fill="C5E0B3"/>
            <w:vAlign w:val="center"/>
          </w:tcPr>
          <w:p w:rsidR="00BC354A" w:rsidRPr="00D47252" w:rsidRDefault="00BC354A" w:rsidP="001A582D">
            <w:pPr>
              <w:pStyle w:val="Style72"/>
              <w:widowControl/>
              <w:spacing w:line="240" w:lineRule="auto"/>
              <w:ind w:right="3"/>
              <w:jc w:val="center"/>
              <w:rPr>
                <w:rStyle w:val="FontStyle118"/>
                <w:rFonts w:ascii="Times New Roman" w:hAnsi="Times New Roman" w:cs="Times New Roman"/>
                <w:b/>
                <w:lang w:val="ro-RO" w:eastAsia="ro-RO"/>
              </w:rPr>
            </w:pPr>
            <w:r w:rsidRPr="00D47252">
              <w:rPr>
                <w:rStyle w:val="FontStyle96"/>
                <w:lang w:val="ro-RO" w:eastAsia="ro-RO"/>
              </w:rPr>
              <w:t>Stati</w:t>
            </w:r>
            <w:r w:rsidRPr="00D47252">
              <w:rPr>
                <w:rStyle w:val="FontStyle118"/>
                <w:rFonts w:ascii="Times New Roman" w:hAnsi="Times New Roman" w:cs="Times New Roman"/>
                <w:b/>
                <w:lang w:val="ro-RO" w:eastAsia="ro-RO"/>
              </w:rPr>
              <w:t>e de sortare Sighetu Marmatiei</w:t>
            </w:r>
          </w:p>
        </w:tc>
        <w:tc>
          <w:tcPr>
            <w:tcW w:w="1514" w:type="pct"/>
            <w:shd w:val="clear" w:color="auto" w:fill="C5E0B3"/>
            <w:vAlign w:val="center"/>
          </w:tcPr>
          <w:p w:rsidR="00BC354A" w:rsidRPr="00D47252" w:rsidRDefault="00BC354A" w:rsidP="001A582D">
            <w:pPr>
              <w:pStyle w:val="Style72"/>
              <w:widowControl/>
              <w:spacing w:line="240" w:lineRule="auto"/>
              <w:ind w:right="3"/>
              <w:jc w:val="center"/>
              <w:rPr>
                <w:rStyle w:val="FontStyle118"/>
                <w:rFonts w:ascii="Times New Roman" w:hAnsi="Times New Roman" w:cs="Times New Roman"/>
                <w:b/>
                <w:lang w:val="ro-RO" w:eastAsia="ro-RO"/>
              </w:rPr>
            </w:pPr>
            <w:r w:rsidRPr="00D47252">
              <w:rPr>
                <w:rStyle w:val="FontStyle228"/>
                <w:rFonts w:ascii="Times New Roman" w:hAnsi="Times New Roman" w:cs="Times New Roman"/>
                <w:noProof/>
                <w:sz w:val="22"/>
                <w:szCs w:val="22"/>
                <w:lang w:val="ro-RO" w:eastAsia="ro-RO"/>
              </w:rPr>
              <w:t>~22,600 t/an</w:t>
            </w:r>
          </w:p>
        </w:tc>
      </w:tr>
    </w:tbl>
    <w:p w:rsidR="00BC354A" w:rsidRPr="00D47252" w:rsidRDefault="00BC354A" w:rsidP="00BC354A">
      <w:pPr>
        <w:tabs>
          <w:tab w:val="left" w:pos="1095"/>
        </w:tabs>
        <w:spacing w:before="0" w:after="0"/>
        <w:ind w:right="3"/>
        <w:rPr>
          <w:rFonts w:ascii="Times New Roman" w:hAnsi="Times New Roman"/>
          <w:sz w:val="22"/>
          <w:szCs w:val="22"/>
        </w:rPr>
      </w:pPr>
    </w:p>
    <w:p w:rsidR="00BC354A" w:rsidRPr="00D47252" w:rsidRDefault="00BC354A" w:rsidP="001A582D">
      <w:pPr>
        <w:tabs>
          <w:tab w:val="left" w:pos="1095"/>
        </w:tabs>
        <w:spacing w:before="0" w:after="0"/>
        <w:ind w:right="3"/>
        <w:rPr>
          <w:rFonts w:ascii="Times New Roman" w:hAnsi="Times New Roman"/>
          <w:sz w:val="22"/>
          <w:szCs w:val="22"/>
        </w:rPr>
      </w:pPr>
      <w:r w:rsidRPr="00D47252">
        <w:rPr>
          <w:rFonts w:ascii="Times New Roman" w:hAnsi="Times New Roman"/>
          <w:sz w:val="22"/>
          <w:szCs w:val="22"/>
        </w:rPr>
        <w:t>Cantitatile de deseuri reciclabile  colectate selectiv din zona 2 – Sighetu Marmatiei si zona 3 – Moisei  intra in Statia de Sortare Sighetu Marmatiei, iar cantitatile de deseuri reciclabile  colectate selectiv din zona 1 – Sirbi si zona 4 – Targu Lapus, vor intra in Statia de Sortare Sirbi.</w:t>
      </w:r>
    </w:p>
    <w:p w:rsidR="00BC354A" w:rsidRPr="00D47252" w:rsidRDefault="00BC354A" w:rsidP="00BC354A">
      <w:pPr>
        <w:pStyle w:val="ListParagraph6"/>
        <w:ind w:left="0" w:right="3"/>
        <w:jc w:val="both"/>
        <w:rPr>
          <w:rFonts w:ascii="Times New Roman" w:eastAsia="Times New Roman" w:hAnsi="Times New Roman"/>
          <w:b/>
          <w:color w:val="000000"/>
          <w:lang w:val="it-IT"/>
        </w:rPr>
      </w:pPr>
      <w:r w:rsidRPr="00D47252">
        <w:rPr>
          <w:rFonts w:ascii="Times New Roman" w:eastAsia="Times New Roman" w:hAnsi="Times New Roman"/>
          <w:b/>
          <w:color w:val="000000"/>
          <w:lang w:val="it-IT"/>
        </w:rPr>
        <w:t>Imput statii de sortare deseuri reciclabile</w:t>
      </w:r>
    </w:p>
    <w:tbl>
      <w:tblPr>
        <w:tblW w:w="5273" w:type="pct"/>
        <w:jc w:val="center"/>
        <w:shd w:val="clear" w:color="auto" w:fill="C5E0B3"/>
        <w:tblLayout w:type="fixed"/>
        <w:tblLook w:val="0000"/>
      </w:tblPr>
      <w:tblGrid>
        <w:gridCol w:w="5070"/>
        <w:gridCol w:w="992"/>
        <w:gridCol w:w="946"/>
        <w:gridCol w:w="866"/>
        <w:gridCol w:w="852"/>
        <w:gridCol w:w="1022"/>
      </w:tblGrid>
      <w:tr w:rsidR="00BC354A" w:rsidRPr="00D47252" w:rsidTr="00D47252">
        <w:trPr>
          <w:trHeight w:val="285"/>
          <w:jc w:val="center"/>
        </w:trPr>
        <w:tc>
          <w:tcPr>
            <w:tcW w:w="2601" w:type="pct"/>
            <w:tcBorders>
              <w:top w:val="single" w:sz="4" w:space="0" w:color="auto"/>
              <w:left w:val="single" w:sz="4" w:space="0" w:color="auto"/>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rPr>
            </w:pPr>
            <w:r w:rsidRPr="00D47252">
              <w:rPr>
                <w:rFonts w:ascii="Times New Roman" w:hAnsi="Times New Roman"/>
              </w:rPr>
              <w:t>Cantitati de deseuri ce intra in statia de sortare Sighetu Marmatiei/an</w:t>
            </w:r>
          </w:p>
        </w:tc>
        <w:tc>
          <w:tcPr>
            <w:tcW w:w="509" w:type="pct"/>
            <w:tcBorders>
              <w:top w:val="single" w:sz="4" w:space="0" w:color="auto"/>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rPr>
            </w:pPr>
            <w:r w:rsidRPr="00D47252">
              <w:rPr>
                <w:rFonts w:ascii="Times New Roman" w:hAnsi="Times New Roman"/>
                <w:b/>
                <w:bCs/>
              </w:rPr>
              <w:t>2013</w:t>
            </w:r>
          </w:p>
        </w:tc>
        <w:tc>
          <w:tcPr>
            <w:tcW w:w="485" w:type="pct"/>
            <w:tcBorders>
              <w:top w:val="single" w:sz="4" w:space="0" w:color="auto"/>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rPr>
            </w:pPr>
            <w:r w:rsidRPr="00D47252">
              <w:rPr>
                <w:rFonts w:ascii="Times New Roman" w:hAnsi="Times New Roman"/>
                <w:b/>
                <w:bCs/>
              </w:rPr>
              <w:t>2014</w:t>
            </w:r>
          </w:p>
        </w:tc>
        <w:tc>
          <w:tcPr>
            <w:tcW w:w="444" w:type="pct"/>
            <w:tcBorders>
              <w:top w:val="single" w:sz="4" w:space="0" w:color="auto"/>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rPr>
            </w:pPr>
            <w:r w:rsidRPr="00D47252">
              <w:rPr>
                <w:rFonts w:ascii="Times New Roman" w:hAnsi="Times New Roman"/>
                <w:b/>
                <w:bCs/>
              </w:rPr>
              <w:t>2015</w:t>
            </w:r>
          </w:p>
        </w:tc>
        <w:tc>
          <w:tcPr>
            <w:tcW w:w="437" w:type="pct"/>
            <w:tcBorders>
              <w:top w:val="single" w:sz="4" w:space="0" w:color="auto"/>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rPr>
            </w:pPr>
            <w:r w:rsidRPr="00D47252">
              <w:rPr>
                <w:rFonts w:ascii="Times New Roman" w:hAnsi="Times New Roman"/>
                <w:b/>
                <w:bCs/>
              </w:rPr>
              <w:t>2016</w:t>
            </w:r>
          </w:p>
        </w:tc>
        <w:tc>
          <w:tcPr>
            <w:tcW w:w="524" w:type="pct"/>
            <w:tcBorders>
              <w:top w:val="single" w:sz="4" w:space="0" w:color="auto"/>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rPr>
            </w:pPr>
            <w:r w:rsidRPr="00D47252">
              <w:rPr>
                <w:rFonts w:ascii="Times New Roman" w:hAnsi="Times New Roman"/>
                <w:b/>
                <w:bCs/>
              </w:rPr>
              <w:t>2042</w:t>
            </w:r>
          </w:p>
        </w:tc>
      </w:tr>
      <w:tr w:rsidR="00BC354A" w:rsidRPr="00D47252" w:rsidTr="00D47252">
        <w:trPr>
          <w:trHeight w:val="285"/>
          <w:jc w:val="center"/>
        </w:trPr>
        <w:tc>
          <w:tcPr>
            <w:tcW w:w="2601" w:type="pct"/>
            <w:tcBorders>
              <w:top w:val="nil"/>
              <w:left w:val="single" w:sz="4" w:space="0" w:color="auto"/>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rPr>
            </w:pPr>
            <w:r w:rsidRPr="00D47252">
              <w:rPr>
                <w:rFonts w:ascii="Times New Roman" w:hAnsi="Times New Roman"/>
                <w:b/>
                <w:bCs/>
              </w:rPr>
              <w:t>Cantitatea totala de ambalaje t/an</w:t>
            </w:r>
          </w:p>
        </w:tc>
        <w:tc>
          <w:tcPr>
            <w:tcW w:w="509"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rPr>
            </w:pPr>
            <w:r w:rsidRPr="00D47252">
              <w:rPr>
                <w:rFonts w:ascii="Times New Roman" w:hAnsi="Times New Roman"/>
              </w:rPr>
              <w:t>15,028</w:t>
            </w:r>
          </w:p>
        </w:tc>
        <w:tc>
          <w:tcPr>
            <w:tcW w:w="485"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rPr>
            </w:pPr>
            <w:r w:rsidRPr="00D47252">
              <w:rPr>
                <w:rFonts w:ascii="Times New Roman" w:hAnsi="Times New Roman"/>
              </w:rPr>
              <w:t>15,627</w:t>
            </w:r>
          </w:p>
        </w:tc>
        <w:tc>
          <w:tcPr>
            <w:tcW w:w="444"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rPr>
            </w:pPr>
            <w:r w:rsidRPr="00D47252">
              <w:rPr>
                <w:rFonts w:ascii="Times New Roman" w:hAnsi="Times New Roman"/>
              </w:rPr>
              <w:t>16,093</w:t>
            </w:r>
          </w:p>
        </w:tc>
        <w:tc>
          <w:tcPr>
            <w:tcW w:w="437"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rPr>
            </w:pPr>
            <w:r w:rsidRPr="00D47252">
              <w:rPr>
                <w:rFonts w:ascii="Times New Roman" w:hAnsi="Times New Roman"/>
              </w:rPr>
              <w:t>16,413</w:t>
            </w:r>
          </w:p>
        </w:tc>
        <w:tc>
          <w:tcPr>
            <w:tcW w:w="524"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rPr>
            </w:pPr>
            <w:r w:rsidRPr="00D47252">
              <w:rPr>
                <w:rFonts w:ascii="Times New Roman" w:hAnsi="Times New Roman"/>
              </w:rPr>
              <w:t>20,970</w:t>
            </w:r>
          </w:p>
        </w:tc>
      </w:tr>
      <w:tr w:rsidR="00BC354A" w:rsidRPr="00D47252" w:rsidTr="00D47252">
        <w:trPr>
          <w:trHeight w:val="285"/>
          <w:jc w:val="center"/>
        </w:trPr>
        <w:tc>
          <w:tcPr>
            <w:tcW w:w="2601" w:type="pct"/>
            <w:tcBorders>
              <w:top w:val="nil"/>
              <w:left w:val="single" w:sz="4" w:space="0" w:color="auto"/>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rPr>
            </w:pPr>
            <w:r w:rsidRPr="00D47252">
              <w:rPr>
                <w:rFonts w:ascii="Times New Roman" w:hAnsi="Times New Roman"/>
              </w:rPr>
              <w:t>Cantitati de deseuri ce intra in statia de sortare Sirbi/an</w:t>
            </w:r>
          </w:p>
        </w:tc>
        <w:tc>
          <w:tcPr>
            <w:tcW w:w="509"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rPr>
            </w:pPr>
            <w:r w:rsidRPr="00D47252">
              <w:rPr>
                <w:rFonts w:ascii="Times New Roman" w:hAnsi="Times New Roman"/>
                <w:b/>
                <w:bCs/>
              </w:rPr>
              <w:t>2013</w:t>
            </w:r>
          </w:p>
        </w:tc>
        <w:tc>
          <w:tcPr>
            <w:tcW w:w="485"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rPr>
            </w:pPr>
            <w:r w:rsidRPr="00D47252">
              <w:rPr>
                <w:rFonts w:ascii="Times New Roman" w:hAnsi="Times New Roman"/>
                <w:b/>
                <w:bCs/>
              </w:rPr>
              <w:t>2014</w:t>
            </w:r>
          </w:p>
        </w:tc>
        <w:tc>
          <w:tcPr>
            <w:tcW w:w="444"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rPr>
            </w:pPr>
            <w:r w:rsidRPr="00D47252">
              <w:rPr>
                <w:rFonts w:ascii="Times New Roman" w:hAnsi="Times New Roman"/>
                <w:b/>
                <w:bCs/>
              </w:rPr>
              <w:t>2015</w:t>
            </w:r>
          </w:p>
        </w:tc>
        <w:tc>
          <w:tcPr>
            <w:tcW w:w="437"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rPr>
            </w:pPr>
            <w:r w:rsidRPr="00D47252">
              <w:rPr>
                <w:rFonts w:ascii="Times New Roman" w:hAnsi="Times New Roman"/>
                <w:b/>
                <w:bCs/>
              </w:rPr>
              <w:t>2016</w:t>
            </w:r>
          </w:p>
        </w:tc>
        <w:tc>
          <w:tcPr>
            <w:tcW w:w="524"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rPr>
            </w:pPr>
            <w:r w:rsidRPr="00D47252">
              <w:rPr>
                <w:rFonts w:ascii="Times New Roman" w:hAnsi="Times New Roman"/>
                <w:b/>
                <w:bCs/>
              </w:rPr>
              <w:t>2042</w:t>
            </w:r>
          </w:p>
        </w:tc>
      </w:tr>
      <w:tr w:rsidR="00BC354A" w:rsidRPr="00D47252" w:rsidTr="00D47252">
        <w:trPr>
          <w:trHeight w:val="285"/>
          <w:jc w:val="center"/>
        </w:trPr>
        <w:tc>
          <w:tcPr>
            <w:tcW w:w="2601" w:type="pct"/>
            <w:tcBorders>
              <w:top w:val="nil"/>
              <w:left w:val="single" w:sz="4" w:space="0" w:color="auto"/>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rPr>
            </w:pPr>
            <w:r w:rsidRPr="00D47252">
              <w:rPr>
                <w:rFonts w:ascii="Times New Roman" w:hAnsi="Times New Roman"/>
                <w:b/>
                <w:bCs/>
              </w:rPr>
              <w:t>Cantitatea totala de ambalaje t/an</w:t>
            </w:r>
          </w:p>
        </w:tc>
        <w:tc>
          <w:tcPr>
            <w:tcW w:w="509"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rPr>
            </w:pPr>
            <w:r w:rsidRPr="00D47252">
              <w:rPr>
                <w:rFonts w:ascii="Times New Roman" w:hAnsi="Times New Roman"/>
              </w:rPr>
              <w:t>21,184</w:t>
            </w:r>
          </w:p>
        </w:tc>
        <w:tc>
          <w:tcPr>
            <w:tcW w:w="485"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rPr>
            </w:pPr>
            <w:r w:rsidRPr="00D47252">
              <w:rPr>
                <w:rFonts w:ascii="Times New Roman" w:hAnsi="Times New Roman"/>
              </w:rPr>
              <w:t>22,034</w:t>
            </w:r>
          </w:p>
        </w:tc>
        <w:tc>
          <w:tcPr>
            <w:tcW w:w="444"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rPr>
            </w:pPr>
            <w:r w:rsidRPr="00D47252">
              <w:rPr>
                <w:rFonts w:ascii="Times New Roman" w:hAnsi="Times New Roman"/>
              </w:rPr>
              <w:t>22,698</w:t>
            </w:r>
          </w:p>
        </w:tc>
        <w:tc>
          <w:tcPr>
            <w:tcW w:w="437"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rPr>
            </w:pPr>
            <w:r w:rsidRPr="00D47252">
              <w:rPr>
                <w:rFonts w:ascii="Times New Roman" w:hAnsi="Times New Roman"/>
              </w:rPr>
              <w:t>23,154</w:t>
            </w:r>
          </w:p>
        </w:tc>
        <w:tc>
          <w:tcPr>
            <w:tcW w:w="524"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rPr>
            </w:pPr>
            <w:r w:rsidRPr="00D47252">
              <w:rPr>
                <w:rFonts w:ascii="Times New Roman" w:hAnsi="Times New Roman"/>
              </w:rPr>
              <w:t>32,650</w:t>
            </w:r>
          </w:p>
        </w:tc>
      </w:tr>
      <w:tr w:rsidR="00BC354A" w:rsidRPr="00D47252" w:rsidTr="00D47252">
        <w:trPr>
          <w:trHeight w:val="285"/>
          <w:jc w:val="center"/>
        </w:trPr>
        <w:tc>
          <w:tcPr>
            <w:tcW w:w="2601" w:type="pct"/>
            <w:tcBorders>
              <w:top w:val="nil"/>
              <w:left w:val="single" w:sz="4" w:space="0" w:color="auto"/>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rPr>
            </w:pPr>
            <w:r w:rsidRPr="00D47252">
              <w:rPr>
                <w:rFonts w:ascii="Times New Roman" w:hAnsi="Times New Roman"/>
                <w:b/>
                <w:bCs/>
              </w:rPr>
              <w:t>Cantitatea totala de ambalaje t/an pe cele 2 statii</w:t>
            </w:r>
          </w:p>
        </w:tc>
        <w:tc>
          <w:tcPr>
            <w:tcW w:w="509"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rPr>
            </w:pPr>
            <w:r w:rsidRPr="00D47252">
              <w:rPr>
                <w:rFonts w:ascii="Times New Roman" w:hAnsi="Times New Roman"/>
              </w:rPr>
              <w:t>36,213</w:t>
            </w:r>
          </w:p>
        </w:tc>
        <w:tc>
          <w:tcPr>
            <w:tcW w:w="485"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rPr>
            </w:pPr>
            <w:r w:rsidRPr="00D47252">
              <w:rPr>
                <w:rFonts w:ascii="Times New Roman" w:hAnsi="Times New Roman"/>
              </w:rPr>
              <w:t>37,661</w:t>
            </w:r>
          </w:p>
        </w:tc>
        <w:tc>
          <w:tcPr>
            <w:tcW w:w="444"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rPr>
            </w:pPr>
            <w:r w:rsidRPr="00D47252">
              <w:rPr>
                <w:rFonts w:ascii="Times New Roman" w:hAnsi="Times New Roman"/>
              </w:rPr>
              <w:t>38,791</w:t>
            </w:r>
          </w:p>
        </w:tc>
        <w:tc>
          <w:tcPr>
            <w:tcW w:w="437"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rPr>
            </w:pPr>
            <w:r w:rsidRPr="00D47252">
              <w:rPr>
                <w:rFonts w:ascii="Times New Roman" w:hAnsi="Times New Roman"/>
              </w:rPr>
              <w:t>39,567</w:t>
            </w:r>
          </w:p>
        </w:tc>
        <w:tc>
          <w:tcPr>
            <w:tcW w:w="524"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rPr>
            </w:pPr>
            <w:r w:rsidRPr="00D47252">
              <w:rPr>
                <w:rFonts w:ascii="Times New Roman" w:hAnsi="Times New Roman"/>
              </w:rPr>
              <w:t>53,619</w:t>
            </w:r>
          </w:p>
        </w:tc>
      </w:tr>
    </w:tbl>
    <w:p w:rsidR="00BC354A" w:rsidRPr="00D47252" w:rsidRDefault="00BC354A" w:rsidP="00BC354A">
      <w:pPr>
        <w:autoSpaceDE w:val="0"/>
        <w:autoSpaceDN w:val="0"/>
        <w:adjustRightInd w:val="0"/>
        <w:spacing w:before="0" w:after="0"/>
        <w:ind w:right="3"/>
        <w:rPr>
          <w:rFonts w:ascii="Times New Roman" w:hAnsi="Times New Roman"/>
          <w:sz w:val="22"/>
          <w:szCs w:val="22"/>
        </w:rPr>
      </w:pPr>
    </w:p>
    <w:p w:rsidR="00BC354A" w:rsidRPr="00D47252" w:rsidRDefault="00BC354A" w:rsidP="001A582D">
      <w:pPr>
        <w:pStyle w:val="Style18"/>
        <w:widowControl/>
        <w:spacing w:line="240" w:lineRule="auto"/>
        <w:ind w:right="3"/>
        <w:rPr>
          <w:rFonts w:ascii="Times New Roman" w:hAnsi="Times New Roman" w:cs="Times New Roman"/>
          <w:sz w:val="22"/>
          <w:szCs w:val="22"/>
          <w:lang w:val="it-IT"/>
        </w:rPr>
      </w:pPr>
      <w:r w:rsidRPr="00D47252">
        <w:rPr>
          <w:rFonts w:ascii="Times New Roman" w:hAnsi="Times New Roman" w:cs="Times New Roman"/>
          <w:sz w:val="22"/>
          <w:szCs w:val="22"/>
          <w:lang w:val="it-IT"/>
        </w:rPr>
        <w:t xml:space="preserve">Statiile de sortare  includ o linie de sortare semiautomata primara. Linia de sortare permite sortarea pe diferite tipuri de materiale şi obţinerea unei calitati mai bune a componentelor separate in vederea reciclarii ulterioare. Operaţiunea vizează separarea deşeurilor de diferite categorii aflate în amestec (carton, plastic, lemn, sticlă, metale,etc) în vederea facilitării eliminării acestora prin procese specifice fiecărei categorii. Sortarea este de 2 feluri: </w:t>
      </w:r>
    </w:p>
    <w:p w:rsidR="00BC354A" w:rsidRPr="00D47252" w:rsidRDefault="00BC354A" w:rsidP="00BC354A">
      <w:pPr>
        <w:pStyle w:val="Style18"/>
        <w:widowControl/>
        <w:numPr>
          <w:ilvl w:val="0"/>
          <w:numId w:val="4"/>
        </w:numPr>
        <w:spacing w:line="240" w:lineRule="auto"/>
        <w:ind w:left="0" w:right="3" w:firstLine="0"/>
        <w:rPr>
          <w:rFonts w:ascii="Times New Roman" w:hAnsi="Times New Roman" w:cs="Times New Roman"/>
          <w:sz w:val="22"/>
          <w:szCs w:val="22"/>
          <w:lang w:val="it-IT"/>
        </w:rPr>
      </w:pPr>
      <w:r w:rsidRPr="00D47252">
        <w:rPr>
          <w:rFonts w:ascii="Times New Roman" w:hAnsi="Times New Roman" w:cs="Times New Roman"/>
          <w:sz w:val="22"/>
          <w:szCs w:val="22"/>
          <w:lang w:val="it-IT"/>
        </w:rPr>
        <w:t xml:space="preserve">Sortarea manuală: operaţiunea de sortare a deşeurilor este realizată manual pe banda rulantă, de către operatorii de sortare. </w:t>
      </w:r>
    </w:p>
    <w:p w:rsidR="00BC354A" w:rsidRPr="00D47252" w:rsidRDefault="00BC354A" w:rsidP="00BC354A">
      <w:pPr>
        <w:pStyle w:val="Style18"/>
        <w:widowControl/>
        <w:numPr>
          <w:ilvl w:val="0"/>
          <w:numId w:val="4"/>
        </w:numPr>
        <w:spacing w:line="240" w:lineRule="auto"/>
        <w:ind w:left="0" w:right="3" w:firstLine="0"/>
        <w:rPr>
          <w:rFonts w:ascii="Times New Roman" w:hAnsi="Times New Roman" w:cs="Times New Roman"/>
          <w:sz w:val="22"/>
          <w:szCs w:val="22"/>
          <w:lang w:val="it-IT"/>
        </w:rPr>
      </w:pPr>
      <w:r w:rsidRPr="00D47252">
        <w:rPr>
          <w:rFonts w:ascii="Times New Roman" w:hAnsi="Times New Roman" w:cs="Times New Roman"/>
          <w:sz w:val="22"/>
          <w:szCs w:val="22"/>
          <w:lang w:val="it-IT"/>
        </w:rPr>
        <w:lastRenderedPageBreak/>
        <w:t xml:space="preserve">Sortarea mecanizată: presupune implicarea de echipamente mecanice în procesul de selectare (echipamente magnetice, echipamente optice, echipamente mecanice etc). </w:t>
      </w:r>
    </w:p>
    <w:p w:rsidR="00BC354A" w:rsidRPr="00D47252" w:rsidRDefault="00BC354A" w:rsidP="001A582D">
      <w:pPr>
        <w:pStyle w:val="Style18"/>
        <w:widowControl/>
        <w:spacing w:line="240" w:lineRule="auto"/>
        <w:ind w:right="3"/>
        <w:rPr>
          <w:rFonts w:ascii="Times New Roman" w:hAnsi="Times New Roman" w:cs="Times New Roman"/>
          <w:sz w:val="22"/>
          <w:szCs w:val="22"/>
          <w:lang w:val="it-IT"/>
        </w:rPr>
      </w:pPr>
      <w:r w:rsidRPr="00D47252">
        <w:rPr>
          <w:rFonts w:ascii="Times New Roman" w:hAnsi="Times New Roman" w:cs="Times New Roman"/>
          <w:sz w:val="22"/>
          <w:szCs w:val="22"/>
          <w:lang w:val="it-IT"/>
        </w:rPr>
        <w:t xml:space="preserve">Principalele materiale sortate sunt: hârtia/ cartonul, plasticul, şi metalele (feroase si neferoase). Se vor realiza facilitati pentru devierea de la depozitare pe groapa de gunoi ecologica a sticlei, lemnului si materialelor combustibile. </w:t>
      </w:r>
    </w:p>
    <w:p w:rsidR="00BC354A" w:rsidRPr="00D47252" w:rsidRDefault="00BC354A" w:rsidP="001A582D">
      <w:pPr>
        <w:pStyle w:val="Style18"/>
        <w:widowControl/>
        <w:spacing w:line="240" w:lineRule="auto"/>
        <w:ind w:right="3"/>
        <w:rPr>
          <w:rFonts w:ascii="Times New Roman" w:hAnsi="Times New Roman" w:cs="Times New Roman"/>
          <w:sz w:val="22"/>
          <w:szCs w:val="22"/>
          <w:lang w:val="it-IT"/>
        </w:rPr>
      </w:pPr>
      <w:r w:rsidRPr="00D47252">
        <w:rPr>
          <w:rFonts w:ascii="Times New Roman" w:hAnsi="Times New Roman" w:cs="Times New Roman"/>
          <w:sz w:val="22"/>
          <w:szCs w:val="22"/>
          <w:lang w:val="it-IT"/>
        </w:rPr>
        <w:t>In statia de sortare, se vor realiza urmatoarele operatii: preluarea deseului colectat selectiv pentru reciclare; selectarea deseurilor neadecvate de tip grosier inainte de prelucrarea de sortare; sortarea deseului reciclabil pe categorii si calitati de materii si materiale; colectarea refuzului de sortare; prelucrarea pentru transport a fractiilor selectate si a refuzurilor. Trebuie tinut cont de importanta unei bune ventilatii, fara curenti de aer, conexiuni pentru sistemul de ventilatie, dotari cu un dispozitiv electric pentru racire si incalzire, posibilitati multiple de acces,  izolare fonica si termica, structuri de sustinere, etc.</w:t>
      </w:r>
      <w:r w:rsidRPr="00D47252" w:rsidDel="00F623CA">
        <w:rPr>
          <w:rFonts w:ascii="Times New Roman" w:hAnsi="Times New Roman" w:cs="Times New Roman"/>
          <w:sz w:val="22"/>
          <w:szCs w:val="22"/>
          <w:lang w:val="it-IT"/>
        </w:rPr>
        <w:t xml:space="preserve"> </w:t>
      </w:r>
      <w:r w:rsidRPr="00D47252">
        <w:rPr>
          <w:rFonts w:ascii="Times New Roman" w:hAnsi="Times New Roman" w:cs="Times New Roman"/>
          <w:sz w:val="22"/>
          <w:szCs w:val="22"/>
          <w:lang w:val="it-IT"/>
        </w:rPr>
        <w:t xml:space="preserve">Cantitatile de deseuri reciclabile sortate ce se vor valorifica, precum si cantitatile de deseuri refuzate la sortare sunt cele prezentate in tabelul de mai jos: </w:t>
      </w:r>
    </w:p>
    <w:p w:rsidR="00BC354A" w:rsidRPr="00D47252" w:rsidRDefault="00BC354A" w:rsidP="00BC354A">
      <w:pPr>
        <w:pStyle w:val="ListParagraph6"/>
        <w:ind w:left="0" w:right="3"/>
        <w:jc w:val="both"/>
        <w:rPr>
          <w:rFonts w:ascii="Times New Roman" w:eastAsia="Times New Roman" w:hAnsi="Times New Roman"/>
          <w:b/>
          <w:color w:val="000000"/>
          <w:lang w:val="it-IT"/>
        </w:rPr>
      </w:pPr>
    </w:p>
    <w:p w:rsidR="00BC354A" w:rsidRPr="00D47252" w:rsidRDefault="00BC354A" w:rsidP="00BC354A">
      <w:pPr>
        <w:pStyle w:val="ListParagraph6"/>
        <w:ind w:left="0" w:right="3"/>
        <w:jc w:val="both"/>
        <w:rPr>
          <w:rFonts w:ascii="Times New Roman" w:eastAsia="Times New Roman" w:hAnsi="Times New Roman"/>
          <w:b/>
          <w:color w:val="000000"/>
          <w:lang w:val="it-IT"/>
        </w:rPr>
      </w:pPr>
      <w:r w:rsidRPr="00D47252">
        <w:rPr>
          <w:rFonts w:ascii="Times New Roman" w:eastAsia="Times New Roman" w:hAnsi="Times New Roman"/>
          <w:b/>
          <w:color w:val="000000"/>
          <w:lang w:val="it-IT"/>
        </w:rPr>
        <w:t xml:space="preserve">Cantitatiile de deseuri de ambalaj ce rezulta din statiile de sortare </w:t>
      </w:r>
    </w:p>
    <w:tbl>
      <w:tblPr>
        <w:tblW w:w="5000" w:type="pct"/>
        <w:jc w:val="center"/>
        <w:tblLook w:val="0000"/>
      </w:tblPr>
      <w:tblGrid>
        <w:gridCol w:w="4824"/>
        <w:gridCol w:w="883"/>
        <w:gridCol w:w="884"/>
        <w:gridCol w:w="884"/>
        <w:gridCol w:w="884"/>
        <w:gridCol w:w="884"/>
      </w:tblGrid>
      <w:tr w:rsidR="00BC354A" w:rsidRPr="00D47252" w:rsidTr="001A582D">
        <w:trPr>
          <w:trHeight w:val="20"/>
          <w:jc w:val="center"/>
        </w:trPr>
        <w:tc>
          <w:tcPr>
            <w:tcW w:w="2610" w:type="pct"/>
            <w:tcBorders>
              <w:top w:val="single" w:sz="4" w:space="0" w:color="auto"/>
              <w:left w:val="single" w:sz="4" w:space="0" w:color="auto"/>
              <w:bottom w:val="single" w:sz="4" w:space="0" w:color="auto"/>
              <w:right w:val="single" w:sz="4" w:space="0" w:color="auto"/>
            </w:tcBorders>
            <w:shd w:val="clear" w:color="auto" w:fill="C5E0B3"/>
            <w:noWrap/>
            <w:vAlign w:val="bottom"/>
          </w:tcPr>
          <w:p w:rsidR="00BC354A" w:rsidRPr="00D47252" w:rsidRDefault="001A582D" w:rsidP="001A582D">
            <w:pPr>
              <w:spacing w:before="0" w:after="0"/>
              <w:rPr>
                <w:rFonts w:ascii="Times New Roman" w:hAnsi="Times New Roman"/>
                <w:b/>
                <w:bCs/>
                <w:sz w:val="22"/>
                <w:szCs w:val="22"/>
              </w:rPr>
            </w:pPr>
            <w:r w:rsidRPr="00D47252">
              <w:rPr>
                <w:rFonts w:ascii="Times New Roman" w:hAnsi="Times New Roman"/>
                <w:b/>
                <w:bCs/>
                <w:sz w:val="22"/>
                <w:szCs w:val="22"/>
              </w:rPr>
              <w:t>Cantitati de deseuri sortate/an</w:t>
            </w:r>
          </w:p>
        </w:tc>
        <w:tc>
          <w:tcPr>
            <w:tcW w:w="478" w:type="pct"/>
            <w:tcBorders>
              <w:top w:val="single" w:sz="4" w:space="0" w:color="auto"/>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sz w:val="22"/>
                <w:szCs w:val="22"/>
              </w:rPr>
            </w:pPr>
            <w:r w:rsidRPr="00D47252">
              <w:rPr>
                <w:rFonts w:ascii="Times New Roman" w:hAnsi="Times New Roman"/>
                <w:b/>
                <w:bCs/>
                <w:sz w:val="22"/>
                <w:szCs w:val="22"/>
              </w:rPr>
              <w:t>2013</w:t>
            </w:r>
          </w:p>
        </w:tc>
        <w:tc>
          <w:tcPr>
            <w:tcW w:w="478" w:type="pct"/>
            <w:tcBorders>
              <w:top w:val="single" w:sz="4" w:space="0" w:color="auto"/>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sz w:val="22"/>
                <w:szCs w:val="22"/>
              </w:rPr>
            </w:pPr>
            <w:r w:rsidRPr="00D47252">
              <w:rPr>
                <w:rFonts w:ascii="Times New Roman" w:hAnsi="Times New Roman"/>
                <w:b/>
                <w:bCs/>
                <w:sz w:val="22"/>
                <w:szCs w:val="22"/>
              </w:rPr>
              <w:t>2014</w:t>
            </w:r>
          </w:p>
        </w:tc>
        <w:tc>
          <w:tcPr>
            <w:tcW w:w="478" w:type="pct"/>
            <w:tcBorders>
              <w:top w:val="single" w:sz="4" w:space="0" w:color="auto"/>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sz w:val="22"/>
                <w:szCs w:val="22"/>
              </w:rPr>
            </w:pPr>
            <w:r w:rsidRPr="00D47252">
              <w:rPr>
                <w:rFonts w:ascii="Times New Roman" w:hAnsi="Times New Roman"/>
                <w:b/>
                <w:bCs/>
                <w:sz w:val="22"/>
                <w:szCs w:val="22"/>
              </w:rPr>
              <w:t>2015</w:t>
            </w:r>
          </w:p>
        </w:tc>
        <w:tc>
          <w:tcPr>
            <w:tcW w:w="478" w:type="pct"/>
            <w:tcBorders>
              <w:top w:val="single" w:sz="4" w:space="0" w:color="auto"/>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sz w:val="22"/>
                <w:szCs w:val="22"/>
              </w:rPr>
            </w:pPr>
            <w:r w:rsidRPr="00D47252">
              <w:rPr>
                <w:rFonts w:ascii="Times New Roman" w:hAnsi="Times New Roman"/>
                <w:b/>
                <w:bCs/>
                <w:sz w:val="22"/>
                <w:szCs w:val="22"/>
              </w:rPr>
              <w:t>2016</w:t>
            </w:r>
          </w:p>
        </w:tc>
        <w:tc>
          <w:tcPr>
            <w:tcW w:w="478" w:type="pct"/>
            <w:tcBorders>
              <w:top w:val="single" w:sz="4" w:space="0" w:color="auto"/>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sz w:val="22"/>
                <w:szCs w:val="22"/>
              </w:rPr>
            </w:pPr>
            <w:r w:rsidRPr="00D47252">
              <w:rPr>
                <w:rFonts w:ascii="Times New Roman" w:hAnsi="Times New Roman"/>
                <w:b/>
                <w:bCs/>
                <w:sz w:val="22"/>
                <w:szCs w:val="22"/>
              </w:rPr>
              <w:t>2042</w:t>
            </w:r>
          </w:p>
        </w:tc>
      </w:tr>
      <w:tr w:rsidR="00BC354A" w:rsidRPr="00D47252" w:rsidTr="001A582D">
        <w:trPr>
          <w:trHeight w:val="20"/>
          <w:jc w:val="center"/>
        </w:trPr>
        <w:tc>
          <w:tcPr>
            <w:tcW w:w="2610" w:type="pct"/>
            <w:tcBorders>
              <w:top w:val="nil"/>
              <w:left w:val="single" w:sz="4" w:space="0" w:color="auto"/>
              <w:bottom w:val="single" w:sz="4" w:space="0" w:color="auto"/>
              <w:right w:val="single" w:sz="4" w:space="0" w:color="auto"/>
            </w:tcBorders>
            <w:shd w:val="clear" w:color="auto" w:fill="auto"/>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lang w:val="it-IT"/>
              </w:rPr>
              <w:t>Cantitate deseu sortat ce urmeaza a se valorifica provenit din statia</w:t>
            </w:r>
            <w:r w:rsidR="001A582D" w:rsidRPr="00D47252">
              <w:rPr>
                <w:rFonts w:ascii="Times New Roman" w:hAnsi="Times New Roman"/>
                <w:sz w:val="22"/>
                <w:szCs w:val="22"/>
                <w:lang w:val="it-IT"/>
              </w:rPr>
              <w:t xml:space="preserve"> de sortare Sighetu Marmatiei pe </w:t>
            </w:r>
            <w:r w:rsidRPr="00D47252">
              <w:rPr>
                <w:rFonts w:ascii="Times New Roman" w:hAnsi="Times New Roman"/>
                <w:sz w:val="22"/>
                <w:szCs w:val="22"/>
                <w:lang w:val="it-IT"/>
              </w:rPr>
              <w:t>/an</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13,525</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14,064</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14,484</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14,771</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18,873</w:t>
            </w:r>
          </w:p>
        </w:tc>
      </w:tr>
      <w:tr w:rsidR="00BC354A" w:rsidRPr="00D47252" w:rsidTr="001A582D">
        <w:trPr>
          <w:trHeight w:val="20"/>
          <w:jc w:val="center"/>
        </w:trPr>
        <w:tc>
          <w:tcPr>
            <w:tcW w:w="2610" w:type="pct"/>
            <w:tcBorders>
              <w:top w:val="nil"/>
              <w:left w:val="single" w:sz="4" w:space="0" w:color="auto"/>
              <w:bottom w:val="single" w:sz="4" w:space="0" w:color="auto"/>
              <w:right w:val="single" w:sz="4" w:space="0" w:color="auto"/>
            </w:tcBorders>
            <w:shd w:val="clear" w:color="auto" w:fill="auto"/>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lang w:val="it-IT"/>
              </w:rPr>
              <w:t>Cantitate deseu sortat ce urmeaza a se valorifica proven</w:t>
            </w:r>
            <w:r w:rsidR="001A582D" w:rsidRPr="00D47252">
              <w:rPr>
                <w:rFonts w:ascii="Times New Roman" w:hAnsi="Times New Roman"/>
                <w:sz w:val="22"/>
                <w:szCs w:val="22"/>
                <w:lang w:val="it-IT"/>
              </w:rPr>
              <w:t>it din statia de sortare Sirbi pe</w:t>
            </w:r>
            <w:r w:rsidRPr="00D47252">
              <w:rPr>
                <w:rFonts w:ascii="Times New Roman" w:hAnsi="Times New Roman"/>
                <w:sz w:val="22"/>
                <w:szCs w:val="22"/>
                <w:lang w:val="it-IT"/>
              </w:rPr>
              <w:t>/an</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19,066</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19,831</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20,428</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20,839</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29,385</w:t>
            </w:r>
          </w:p>
        </w:tc>
      </w:tr>
      <w:tr w:rsidR="00BC354A" w:rsidRPr="00D47252" w:rsidTr="001A582D">
        <w:trPr>
          <w:trHeight w:val="20"/>
          <w:jc w:val="center"/>
        </w:trPr>
        <w:tc>
          <w:tcPr>
            <w:tcW w:w="2610" w:type="pct"/>
            <w:tcBorders>
              <w:top w:val="nil"/>
              <w:left w:val="single" w:sz="4" w:space="0" w:color="auto"/>
              <w:bottom w:val="single" w:sz="4" w:space="0" w:color="auto"/>
              <w:right w:val="single" w:sz="4" w:space="0" w:color="auto"/>
            </w:tcBorders>
            <w:shd w:val="clear" w:color="auto" w:fill="C5E0B3"/>
            <w:vAlign w:val="bottom"/>
          </w:tcPr>
          <w:p w:rsidR="00BC354A" w:rsidRPr="00D47252" w:rsidRDefault="00BC354A" w:rsidP="001A582D">
            <w:pPr>
              <w:spacing w:before="0" w:after="0"/>
              <w:rPr>
                <w:rFonts w:ascii="Times New Roman" w:hAnsi="Times New Roman"/>
                <w:b/>
                <w:bCs/>
                <w:sz w:val="22"/>
                <w:szCs w:val="22"/>
              </w:rPr>
            </w:pPr>
            <w:r w:rsidRPr="00D47252">
              <w:rPr>
                <w:rFonts w:ascii="Times New Roman" w:hAnsi="Times New Roman"/>
                <w:b/>
                <w:bCs/>
                <w:sz w:val="22"/>
                <w:szCs w:val="22"/>
                <w:lang w:val="en-US"/>
              </w:rPr>
              <w:t>Total deseu sortat ce urmeaza a se valorifica</w:t>
            </w:r>
          </w:p>
        </w:tc>
        <w:tc>
          <w:tcPr>
            <w:tcW w:w="478"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sz w:val="22"/>
                <w:szCs w:val="22"/>
              </w:rPr>
            </w:pPr>
            <w:r w:rsidRPr="00D47252">
              <w:rPr>
                <w:rFonts w:ascii="Times New Roman" w:hAnsi="Times New Roman"/>
                <w:b/>
                <w:bCs/>
                <w:sz w:val="22"/>
                <w:szCs w:val="22"/>
              </w:rPr>
              <w:t>32,591</w:t>
            </w:r>
          </w:p>
        </w:tc>
        <w:tc>
          <w:tcPr>
            <w:tcW w:w="478"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sz w:val="22"/>
                <w:szCs w:val="22"/>
              </w:rPr>
            </w:pPr>
            <w:r w:rsidRPr="00D47252">
              <w:rPr>
                <w:rFonts w:ascii="Times New Roman" w:hAnsi="Times New Roman"/>
                <w:b/>
                <w:bCs/>
                <w:sz w:val="22"/>
                <w:szCs w:val="22"/>
              </w:rPr>
              <w:t>33,895</w:t>
            </w:r>
          </w:p>
        </w:tc>
        <w:tc>
          <w:tcPr>
            <w:tcW w:w="478"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sz w:val="22"/>
                <w:szCs w:val="22"/>
              </w:rPr>
            </w:pPr>
            <w:r w:rsidRPr="00D47252">
              <w:rPr>
                <w:rFonts w:ascii="Times New Roman" w:hAnsi="Times New Roman"/>
                <w:b/>
                <w:bCs/>
                <w:sz w:val="22"/>
                <w:szCs w:val="22"/>
              </w:rPr>
              <w:t>34,912</w:t>
            </w:r>
          </w:p>
        </w:tc>
        <w:tc>
          <w:tcPr>
            <w:tcW w:w="478"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sz w:val="22"/>
                <w:szCs w:val="22"/>
              </w:rPr>
            </w:pPr>
            <w:r w:rsidRPr="00D47252">
              <w:rPr>
                <w:rFonts w:ascii="Times New Roman" w:hAnsi="Times New Roman"/>
                <w:b/>
                <w:bCs/>
                <w:sz w:val="22"/>
                <w:szCs w:val="22"/>
              </w:rPr>
              <w:t>35,610</w:t>
            </w:r>
          </w:p>
        </w:tc>
        <w:tc>
          <w:tcPr>
            <w:tcW w:w="478" w:type="pct"/>
            <w:tcBorders>
              <w:top w:val="nil"/>
              <w:left w:val="nil"/>
              <w:bottom w:val="single" w:sz="4" w:space="0" w:color="auto"/>
              <w:right w:val="single" w:sz="4" w:space="0" w:color="auto"/>
            </w:tcBorders>
            <w:shd w:val="clear" w:color="auto" w:fill="C5E0B3"/>
            <w:noWrap/>
            <w:vAlign w:val="bottom"/>
          </w:tcPr>
          <w:p w:rsidR="00BC354A" w:rsidRPr="00D47252" w:rsidRDefault="00BC354A" w:rsidP="001A582D">
            <w:pPr>
              <w:spacing w:before="0" w:after="0"/>
              <w:rPr>
                <w:rFonts w:ascii="Times New Roman" w:hAnsi="Times New Roman"/>
                <w:b/>
                <w:bCs/>
                <w:sz w:val="22"/>
                <w:szCs w:val="22"/>
              </w:rPr>
            </w:pPr>
            <w:r w:rsidRPr="00D47252">
              <w:rPr>
                <w:rFonts w:ascii="Times New Roman" w:hAnsi="Times New Roman"/>
                <w:b/>
                <w:bCs/>
                <w:sz w:val="22"/>
                <w:szCs w:val="22"/>
              </w:rPr>
              <w:t>48,257</w:t>
            </w:r>
          </w:p>
        </w:tc>
      </w:tr>
      <w:tr w:rsidR="00BC354A" w:rsidRPr="00D47252" w:rsidTr="001A582D">
        <w:trPr>
          <w:trHeight w:val="20"/>
          <w:jc w:val="center"/>
        </w:trPr>
        <w:tc>
          <w:tcPr>
            <w:tcW w:w="2610" w:type="pct"/>
            <w:tcBorders>
              <w:top w:val="nil"/>
              <w:left w:val="single" w:sz="4" w:space="0" w:color="auto"/>
              <w:bottom w:val="single" w:sz="4" w:space="0" w:color="auto"/>
              <w:right w:val="single" w:sz="4" w:space="0" w:color="auto"/>
            </w:tcBorders>
            <w:shd w:val="clear" w:color="auto" w:fill="auto"/>
            <w:vAlign w:val="center"/>
          </w:tcPr>
          <w:p w:rsidR="00BC354A" w:rsidRPr="00D47252" w:rsidRDefault="00BC354A" w:rsidP="001A582D">
            <w:pPr>
              <w:spacing w:before="0" w:after="0"/>
              <w:rPr>
                <w:rFonts w:ascii="Times New Roman" w:hAnsi="Times New Roman"/>
                <w:sz w:val="22"/>
                <w:szCs w:val="22"/>
                <w:lang w:val="en-US"/>
              </w:rPr>
            </w:pPr>
            <w:r w:rsidRPr="00D47252">
              <w:rPr>
                <w:rFonts w:ascii="Times New Roman" w:hAnsi="Times New Roman"/>
                <w:sz w:val="22"/>
                <w:szCs w:val="22"/>
                <w:lang w:val="en-US"/>
              </w:rPr>
              <w:t>Cantitat refuz sortare Sighetu Marmatiei</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1,503</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1,563</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1,609</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1,641</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2,097</w:t>
            </w:r>
          </w:p>
        </w:tc>
      </w:tr>
      <w:tr w:rsidR="00BC354A" w:rsidRPr="00D47252" w:rsidTr="001A582D">
        <w:trPr>
          <w:trHeight w:val="20"/>
          <w:jc w:val="center"/>
        </w:trPr>
        <w:tc>
          <w:tcPr>
            <w:tcW w:w="2610" w:type="pct"/>
            <w:tcBorders>
              <w:top w:val="nil"/>
              <w:left w:val="single" w:sz="4" w:space="0" w:color="auto"/>
              <w:bottom w:val="single" w:sz="4" w:space="0" w:color="auto"/>
              <w:right w:val="single" w:sz="4" w:space="0" w:color="auto"/>
            </w:tcBorders>
            <w:shd w:val="clear" w:color="auto" w:fill="auto"/>
            <w:vAlign w:val="center"/>
          </w:tcPr>
          <w:p w:rsidR="00BC354A" w:rsidRPr="00D47252" w:rsidRDefault="00BC354A" w:rsidP="001A582D">
            <w:pPr>
              <w:spacing w:before="0" w:after="0"/>
              <w:rPr>
                <w:rFonts w:ascii="Times New Roman" w:hAnsi="Times New Roman"/>
                <w:sz w:val="22"/>
                <w:szCs w:val="22"/>
                <w:lang w:val="en-US"/>
              </w:rPr>
            </w:pPr>
            <w:r w:rsidRPr="00D47252">
              <w:rPr>
                <w:rFonts w:ascii="Times New Roman" w:hAnsi="Times New Roman"/>
                <w:sz w:val="22"/>
                <w:szCs w:val="22"/>
                <w:lang w:val="en-US"/>
              </w:rPr>
              <w:t>Cantitat refuz sortare Sirbi</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2,118</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2,203</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2,270</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2,315</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3,265</w:t>
            </w:r>
          </w:p>
        </w:tc>
      </w:tr>
      <w:tr w:rsidR="00BC354A" w:rsidRPr="00D47252" w:rsidTr="001A582D">
        <w:trPr>
          <w:trHeight w:val="20"/>
          <w:jc w:val="center"/>
        </w:trPr>
        <w:tc>
          <w:tcPr>
            <w:tcW w:w="2610" w:type="pct"/>
            <w:tcBorders>
              <w:top w:val="nil"/>
              <w:left w:val="single" w:sz="4" w:space="0" w:color="auto"/>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b/>
                <w:bCs/>
                <w:sz w:val="22"/>
                <w:szCs w:val="22"/>
              </w:rPr>
            </w:pPr>
            <w:r w:rsidRPr="00D47252">
              <w:rPr>
                <w:rFonts w:ascii="Times New Roman" w:hAnsi="Times New Roman"/>
                <w:b/>
                <w:bCs/>
                <w:sz w:val="22"/>
                <w:szCs w:val="22"/>
                <w:lang w:val="en-US"/>
              </w:rPr>
              <w:t>Total deseu refuz sortare</w:t>
            </w:r>
            <w:r w:rsidRPr="00D47252">
              <w:rPr>
                <w:rFonts w:ascii="Times New Roman" w:hAnsi="Times New Roman"/>
                <w:b/>
                <w:bCs/>
                <w:sz w:val="22"/>
                <w:szCs w:val="22"/>
              </w:rPr>
              <w:t xml:space="preserve"> 10%</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b/>
                <w:bCs/>
                <w:sz w:val="22"/>
                <w:szCs w:val="22"/>
              </w:rPr>
            </w:pPr>
            <w:r w:rsidRPr="00D47252">
              <w:rPr>
                <w:rFonts w:ascii="Times New Roman" w:hAnsi="Times New Roman"/>
                <w:b/>
                <w:bCs/>
                <w:sz w:val="22"/>
                <w:szCs w:val="22"/>
              </w:rPr>
              <w:t>3,621</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b/>
                <w:bCs/>
                <w:sz w:val="22"/>
                <w:szCs w:val="22"/>
              </w:rPr>
            </w:pPr>
            <w:r w:rsidRPr="00D47252">
              <w:rPr>
                <w:rFonts w:ascii="Times New Roman" w:hAnsi="Times New Roman"/>
                <w:b/>
                <w:bCs/>
                <w:sz w:val="22"/>
                <w:szCs w:val="22"/>
              </w:rPr>
              <w:t>3,766</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b/>
                <w:bCs/>
                <w:sz w:val="22"/>
                <w:szCs w:val="22"/>
              </w:rPr>
            </w:pPr>
            <w:r w:rsidRPr="00D47252">
              <w:rPr>
                <w:rFonts w:ascii="Times New Roman" w:hAnsi="Times New Roman"/>
                <w:b/>
                <w:bCs/>
                <w:sz w:val="22"/>
                <w:szCs w:val="22"/>
              </w:rPr>
              <w:t>3,879</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b/>
                <w:bCs/>
                <w:sz w:val="22"/>
                <w:szCs w:val="22"/>
              </w:rPr>
            </w:pPr>
            <w:r w:rsidRPr="00D47252">
              <w:rPr>
                <w:rFonts w:ascii="Times New Roman" w:hAnsi="Times New Roman"/>
                <w:b/>
                <w:bCs/>
                <w:sz w:val="22"/>
                <w:szCs w:val="22"/>
              </w:rPr>
              <w:t>3,957</w:t>
            </w:r>
          </w:p>
        </w:tc>
        <w:tc>
          <w:tcPr>
            <w:tcW w:w="478" w:type="pct"/>
            <w:tcBorders>
              <w:top w:val="nil"/>
              <w:left w:val="nil"/>
              <w:bottom w:val="single" w:sz="4" w:space="0" w:color="auto"/>
              <w:right w:val="single" w:sz="4" w:space="0" w:color="auto"/>
            </w:tcBorders>
            <w:shd w:val="clear" w:color="auto" w:fill="auto"/>
            <w:noWrap/>
            <w:vAlign w:val="bottom"/>
          </w:tcPr>
          <w:p w:rsidR="00BC354A" w:rsidRPr="00D47252" w:rsidRDefault="00BC354A" w:rsidP="001A582D">
            <w:pPr>
              <w:spacing w:before="0" w:after="0"/>
              <w:rPr>
                <w:rFonts w:ascii="Times New Roman" w:hAnsi="Times New Roman"/>
                <w:b/>
                <w:bCs/>
                <w:sz w:val="22"/>
                <w:szCs w:val="22"/>
              </w:rPr>
            </w:pPr>
            <w:r w:rsidRPr="00D47252">
              <w:rPr>
                <w:rFonts w:ascii="Times New Roman" w:hAnsi="Times New Roman"/>
                <w:b/>
                <w:bCs/>
                <w:sz w:val="22"/>
                <w:szCs w:val="22"/>
              </w:rPr>
              <w:t>5,362</w:t>
            </w:r>
          </w:p>
        </w:tc>
      </w:tr>
    </w:tbl>
    <w:p w:rsidR="00BC354A" w:rsidRPr="00D47252" w:rsidRDefault="00BC354A" w:rsidP="00BC354A">
      <w:pPr>
        <w:pStyle w:val="Selectiecapitol"/>
        <w:spacing w:line="240" w:lineRule="auto"/>
        <w:rPr>
          <w:rFonts w:ascii="Times New Roman" w:hAnsi="Times New Roman"/>
          <w:bCs w:val="0"/>
          <w:noProof/>
          <w:color w:val="000000"/>
          <w:sz w:val="22"/>
          <w:szCs w:val="22"/>
          <w:u w:val="none"/>
        </w:rPr>
      </w:pPr>
      <w:r w:rsidRPr="00D47252">
        <w:rPr>
          <w:rFonts w:ascii="Times New Roman" w:hAnsi="Times New Roman"/>
          <w:bCs w:val="0"/>
          <w:noProof/>
          <w:color w:val="000000"/>
          <w:sz w:val="22"/>
          <w:szCs w:val="22"/>
          <w:u w:val="none"/>
        </w:rPr>
        <w:t>Parametrii de proiectare stati</w:t>
      </w:r>
      <w:r w:rsidR="001A582D" w:rsidRPr="00D47252">
        <w:rPr>
          <w:rFonts w:ascii="Times New Roman" w:hAnsi="Times New Roman"/>
          <w:bCs w:val="0"/>
          <w:noProof/>
          <w:color w:val="000000"/>
          <w:sz w:val="22"/>
          <w:szCs w:val="22"/>
          <w:u w:val="none"/>
        </w:rPr>
        <w:t>i</w:t>
      </w:r>
      <w:r w:rsidRPr="00D47252">
        <w:rPr>
          <w:rFonts w:ascii="Times New Roman" w:hAnsi="Times New Roman"/>
          <w:bCs w:val="0"/>
          <w:noProof/>
          <w:color w:val="000000"/>
          <w:sz w:val="22"/>
          <w:szCs w:val="22"/>
          <w:u w:val="none"/>
        </w:rPr>
        <w:t xml:space="preserve"> de sortare</w:t>
      </w:r>
    </w:p>
    <w:tbl>
      <w:tblPr>
        <w:tblW w:w="5000" w:type="pct"/>
        <w:jc w:val="center"/>
        <w:tblLook w:val="0000"/>
      </w:tblPr>
      <w:tblGrid>
        <w:gridCol w:w="3283"/>
        <w:gridCol w:w="2817"/>
        <w:gridCol w:w="3143"/>
      </w:tblGrid>
      <w:tr w:rsidR="00BC354A" w:rsidRPr="00D47252" w:rsidTr="001A582D">
        <w:trPr>
          <w:trHeight w:val="20"/>
          <w:jc w:val="center"/>
        </w:trPr>
        <w:tc>
          <w:tcPr>
            <w:tcW w:w="1776" w:type="pct"/>
            <w:tcBorders>
              <w:top w:val="single" w:sz="8" w:space="0" w:color="auto"/>
              <w:left w:val="single" w:sz="8" w:space="0" w:color="auto"/>
              <w:bottom w:val="single" w:sz="8" w:space="0" w:color="auto"/>
              <w:right w:val="single" w:sz="8" w:space="0" w:color="auto"/>
            </w:tcBorders>
            <w:shd w:val="clear" w:color="auto" w:fill="C5E0B3"/>
            <w:vAlign w:val="center"/>
          </w:tcPr>
          <w:p w:rsidR="00BC354A" w:rsidRPr="00D47252" w:rsidRDefault="00BC354A" w:rsidP="001A582D">
            <w:pPr>
              <w:spacing w:before="0" w:after="0"/>
              <w:jc w:val="center"/>
              <w:rPr>
                <w:rFonts w:ascii="Times New Roman" w:hAnsi="Times New Roman"/>
                <w:b/>
                <w:bCs/>
                <w:color w:val="000000"/>
                <w:sz w:val="22"/>
                <w:szCs w:val="22"/>
              </w:rPr>
            </w:pPr>
            <w:r w:rsidRPr="00D47252">
              <w:rPr>
                <w:rFonts w:ascii="Times New Roman" w:hAnsi="Times New Roman"/>
                <w:b/>
                <w:bCs/>
                <w:color w:val="000000"/>
                <w:sz w:val="22"/>
                <w:szCs w:val="22"/>
              </w:rPr>
              <w:t>2016</w:t>
            </w:r>
          </w:p>
        </w:tc>
        <w:tc>
          <w:tcPr>
            <w:tcW w:w="1524" w:type="pct"/>
            <w:tcBorders>
              <w:top w:val="single" w:sz="8" w:space="0" w:color="auto"/>
              <w:left w:val="nil"/>
              <w:bottom w:val="single" w:sz="8" w:space="0" w:color="auto"/>
              <w:right w:val="single" w:sz="8" w:space="0" w:color="auto"/>
            </w:tcBorders>
            <w:shd w:val="clear" w:color="auto" w:fill="C5E0B3"/>
            <w:vAlign w:val="center"/>
          </w:tcPr>
          <w:p w:rsidR="00BC354A" w:rsidRPr="00D47252" w:rsidRDefault="001A582D" w:rsidP="001A582D">
            <w:pPr>
              <w:spacing w:before="0" w:after="0"/>
              <w:jc w:val="center"/>
              <w:rPr>
                <w:rFonts w:ascii="Times New Roman" w:hAnsi="Times New Roman"/>
                <w:b/>
                <w:bCs/>
                <w:color w:val="000000"/>
                <w:sz w:val="22"/>
                <w:szCs w:val="22"/>
              </w:rPr>
            </w:pPr>
            <w:r w:rsidRPr="00D47252">
              <w:rPr>
                <w:rFonts w:ascii="Times New Roman" w:hAnsi="Times New Roman"/>
                <w:b/>
                <w:bCs/>
                <w:color w:val="000000"/>
                <w:sz w:val="22"/>
                <w:szCs w:val="22"/>
              </w:rPr>
              <w:t>Statie de Sortare</w:t>
            </w:r>
            <w:r w:rsidR="00BC354A" w:rsidRPr="00D47252">
              <w:rPr>
                <w:rFonts w:ascii="Times New Roman" w:hAnsi="Times New Roman"/>
                <w:b/>
                <w:bCs/>
                <w:color w:val="000000"/>
                <w:sz w:val="22"/>
                <w:szCs w:val="22"/>
              </w:rPr>
              <w:t xml:space="preserve"> Sirbi</w:t>
            </w:r>
          </w:p>
        </w:tc>
        <w:tc>
          <w:tcPr>
            <w:tcW w:w="1700" w:type="pct"/>
            <w:tcBorders>
              <w:top w:val="single" w:sz="8" w:space="0" w:color="auto"/>
              <w:left w:val="nil"/>
              <w:bottom w:val="single" w:sz="8" w:space="0" w:color="auto"/>
              <w:right w:val="single" w:sz="8" w:space="0" w:color="auto"/>
            </w:tcBorders>
            <w:shd w:val="clear" w:color="auto" w:fill="C5E0B3"/>
            <w:vAlign w:val="center"/>
          </w:tcPr>
          <w:p w:rsidR="00BC354A" w:rsidRPr="00D47252" w:rsidRDefault="001A582D" w:rsidP="001A582D">
            <w:pPr>
              <w:spacing w:before="0" w:after="0"/>
              <w:jc w:val="center"/>
              <w:rPr>
                <w:rFonts w:ascii="Times New Roman" w:hAnsi="Times New Roman"/>
                <w:b/>
                <w:bCs/>
                <w:color w:val="000000"/>
                <w:sz w:val="22"/>
                <w:szCs w:val="22"/>
              </w:rPr>
            </w:pPr>
            <w:r w:rsidRPr="00D47252">
              <w:rPr>
                <w:rFonts w:ascii="Times New Roman" w:hAnsi="Times New Roman"/>
                <w:b/>
                <w:bCs/>
                <w:color w:val="000000"/>
                <w:sz w:val="22"/>
                <w:szCs w:val="22"/>
              </w:rPr>
              <w:t>Statie de Sortare</w:t>
            </w:r>
            <w:r w:rsidR="00BC354A" w:rsidRPr="00D47252">
              <w:rPr>
                <w:rFonts w:ascii="Times New Roman" w:hAnsi="Times New Roman"/>
                <w:b/>
                <w:bCs/>
                <w:color w:val="000000"/>
                <w:sz w:val="22"/>
                <w:szCs w:val="22"/>
              </w:rPr>
              <w:t xml:space="preserve"> Sighetu Marmatiei</w:t>
            </w:r>
          </w:p>
        </w:tc>
      </w:tr>
      <w:tr w:rsidR="00BC354A" w:rsidRPr="00D47252" w:rsidTr="001A582D">
        <w:trPr>
          <w:trHeight w:val="20"/>
          <w:jc w:val="center"/>
        </w:trPr>
        <w:tc>
          <w:tcPr>
            <w:tcW w:w="1776" w:type="pct"/>
            <w:tcBorders>
              <w:top w:val="nil"/>
              <w:left w:val="single" w:sz="8" w:space="0" w:color="auto"/>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r w:rsidRPr="00D47252">
              <w:rPr>
                <w:rFonts w:ascii="Times New Roman" w:hAnsi="Times New Roman"/>
                <w:color w:val="000000"/>
                <w:sz w:val="22"/>
                <w:szCs w:val="22"/>
              </w:rPr>
              <w:t>Capacitate maxima totala proiectata tone/an</w:t>
            </w:r>
          </w:p>
        </w:tc>
        <w:tc>
          <w:tcPr>
            <w:tcW w:w="1524" w:type="pct"/>
            <w:tcBorders>
              <w:top w:val="nil"/>
              <w:left w:val="nil"/>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r w:rsidRPr="00D47252">
              <w:rPr>
                <w:rFonts w:ascii="Times New Roman" w:hAnsi="Times New Roman"/>
                <w:color w:val="000000"/>
                <w:sz w:val="22"/>
                <w:szCs w:val="22"/>
              </w:rPr>
              <w:t>32,000</w:t>
            </w:r>
          </w:p>
        </w:tc>
        <w:tc>
          <w:tcPr>
            <w:tcW w:w="1700" w:type="pct"/>
            <w:tcBorders>
              <w:top w:val="nil"/>
              <w:left w:val="nil"/>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r w:rsidRPr="00D47252">
              <w:rPr>
                <w:rFonts w:ascii="Times New Roman" w:hAnsi="Times New Roman"/>
                <w:color w:val="000000"/>
                <w:sz w:val="22"/>
                <w:szCs w:val="22"/>
              </w:rPr>
              <w:t>22,600</w:t>
            </w:r>
          </w:p>
        </w:tc>
      </w:tr>
      <w:tr w:rsidR="00BC354A" w:rsidRPr="00D47252" w:rsidTr="001A582D">
        <w:trPr>
          <w:trHeight w:val="20"/>
          <w:jc w:val="center"/>
        </w:trPr>
        <w:tc>
          <w:tcPr>
            <w:tcW w:w="1776" w:type="pct"/>
            <w:tcBorders>
              <w:top w:val="nil"/>
              <w:left w:val="single" w:sz="8" w:space="0" w:color="auto"/>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Cantitati medii de deseuri ce intra in statiile de sortare t/an (an referinta 2016)</w:t>
            </w:r>
          </w:p>
        </w:tc>
        <w:tc>
          <w:tcPr>
            <w:tcW w:w="1524" w:type="pct"/>
            <w:tcBorders>
              <w:top w:val="nil"/>
              <w:left w:val="nil"/>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23,154</w:t>
            </w:r>
          </w:p>
        </w:tc>
        <w:tc>
          <w:tcPr>
            <w:tcW w:w="1700" w:type="pct"/>
            <w:tcBorders>
              <w:top w:val="nil"/>
              <w:left w:val="nil"/>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16,413</w:t>
            </w:r>
          </w:p>
        </w:tc>
      </w:tr>
      <w:tr w:rsidR="00BC354A" w:rsidRPr="00D47252" w:rsidTr="001A582D">
        <w:trPr>
          <w:trHeight w:val="20"/>
          <w:jc w:val="center"/>
        </w:trPr>
        <w:tc>
          <w:tcPr>
            <w:tcW w:w="1776" w:type="pct"/>
            <w:tcBorders>
              <w:top w:val="nil"/>
              <w:left w:val="single" w:sz="8" w:space="0" w:color="auto"/>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Cantitati medii de deseuri ce intra in statiile de sortare t/zi</w:t>
            </w:r>
          </w:p>
        </w:tc>
        <w:tc>
          <w:tcPr>
            <w:tcW w:w="1524" w:type="pct"/>
            <w:tcBorders>
              <w:top w:val="nil"/>
              <w:left w:val="nil"/>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74.21</w:t>
            </w:r>
          </w:p>
        </w:tc>
        <w:tc>
          <w:tcPr>
            <w:tcW w:w="1700" w:type="pct"/>
            <w:tcBorders>
              <w:top w:val="nil"/>
              <w:left w:val="nil"/>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52.60</w:t>
            </w:r>
          </w:p>
        </w:tc>
      </w:tr>
      <w:tr w:rsidR="00BC354A" w:rsidRPr="00D47252" w:rsidTr="001A582D">
        <w:trPr>
          <w:trHeight w:val="20"/>
          <w:jc w:val="center"/>
        </w:trPr>
        <w:tc>
          <w:tcPr>
            <w:tcW w:w="1776" w:type="pct"/>
            <w:tcBorders>
              <w:top w:val="nil"/>
              <w:left w:val="single" w:sz="8" w:space="0" w:color="auto"/>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r w:rsidRPr="00D47252">
              <w:rPr>
                <w:rFonts w:ascii="Times New Roman" w:hAnsi="Times New Roman"/>
                <w:color w:val="000000"/>
                <w:sz w:val="22"/>
                <w:szCs w:val="22"/>
              </w:rPr>
              <w:t>Numarul de zile lucratoare / an</w:t>
            </w:r>
          </w:p>
        </w:tc>
        <w:tc>
          <w:tcPr>
            <w:tcW w:w="1524" w:type="pct"/>
            <w:tcBorders>
              <w:top w:val="nil"/>
              <w:left w:val="nil"/>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r w:rsidRPr="00D47252">
              <w:rPr>
                <w:rFonts w:ascii="Times New Roman" w:hAnsi="Times New Roman"/>
                <w:color w:val="000000"/>
                <w:sz w:val="22"/>
                <w:szCs w:val="22"/>
              </w:rPr>
              <w:t>312</w:t>
            </w:r>
          </w:p>
        </w:tc>
        <w:tc>
          <w:tcPr>
            <w:tcW w:w="1700" w:type="pct"/>
            <w:tcBorders>
              <w:top w:val="nil"/>
              <w:left w:val="nil"/>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r w:rsidRPr="00D47252">
              <w:rPr>
                <w:rFonts w:ascii="Times New Roman" w:hAnsi="Times New Roman"/>
                <w:color w:val="000000"/>
                <w:sz w:val="22"/>
                <w:szCs w:val="22"/>
              </w:rPr>
              <w:t>312</w:t>
            </w:r>
          </w:p>
        </w:tc>
      </w:tr>
      <w:tr w:rsidR="00BC354A" w:rsidRPr="00D47252" w:rsidTr="001A582D">
        <w:trPr>
          <w:trHeight w:val="20"/>
          <w:jc w:val="center"/>
        </w:trPr>
        <w:tc>
          <w:tcPr>
            <w:tcW w:w="1776" w:type="pct"/>
            <w:tcBorders>
              <w:top w:val="nil"/>
              <w:left w:val="single" w:sz="8" w:space="0" w:color="auto"/>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Cantitate prognozate de desuri de ambalaj ce merge la valorificare</w:t>
            </w:r>
          </w:p>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 xml:space="preserve"> tone /an</w:t>
            </w:r>
          </w:p>
        </w:tc>
        <w:tc>
          <w:tcPr>
            <w:tcW w:w="1524" w:type="pct"/>
            <w:tcBorders>
              <w:top w:val="nil"/>
              <w:left w:val="nil"/>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20,839</w:t>
            </w:r>
          </w:p>
        </w:tc>
        <w:tc>
          <w:tcPr>
            <w:tcW w:w="1700" w:type="pct"/>
            <w:tcBorders>
              <w:top w:val="nil"/>
              <w:left w:val="nil"/>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14,771</w:t>
            </w:r>
          </w:p>
        </w:tc>
      </w:tr>
      <w:tr w:rsidR="00BC354A" w:rsidRPr="00D47252" w:rsidTr="001A582D">
        <w:trPr>
          <w:trHeight w:val="20"/>
          <w:jc w:val="center"/>
        </w:trPr>
        <w:tc>
          <w:tcPr>
            <w:tcW w:w="1776" w:type="pct"/>
            <w:tcBorders>
              <w:top w:val="nil"/>
              <w:left w:val="single" w:sz="8" w:space="0" w:color="auto"/>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Refuz sortare tone /an</w:t>
            </w:r>
          </w:p>
        </w:tc>
        <w:tc>
          <w:tcPr>
            <w:tcW w:w="1524" w:type="pct"/>
            <w:tcBorders>
              <w:top w:val="nil"/>
              <w:left w:val="nil"/>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2,315</w:t>
            </w:r>
          </w:p>
        </w:tc>
        <w:tc>
          <w:tcPr>
            <w:tcW w:w="1700" w:type="pct"/>
            <w:tcBorders>
              <w:top w:val="nil"/>
              <w:left w:val="nil"/>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1,641</w:t>
            </w:r>
          </w:p>
        </w:tc>
      </w:tr>
      <w:tr w:rsidR="00BC354A" w:rsidRPr="00D47252" w:rsidTr="001A582D">
        <w:trPr>
          <w:trHeight w:val="20"/>
          <w:jc w:val="center"/>
        </w:trPr>
        <w:tc>
          <w:tcPr>
            <w:tcW w:w="1776" w:type="pct"/>
            <w:vMerge w:val="restart"/>
            <w:tcBorders>
              <w:top w:val="nil"/>
              <w:left w:val="single" w:sz="8" w:space="0" w:color="auto"/>
              <w:bottom w:val="single" w:sz="8" w:space="0" w:color="000000"/>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r w:rsidRPr="00D47252">
              <w:rPr>
                <w:rFonts w:ascii="Times New Roman" w:hAnsi="Times New Roman"/>
                <w:color w:val="000000"/>
                <w:sz w:val="22"/>
                <w:szCs w:val="22"/>
              </w:rPr>
              <w:t>Tehnologia</w:t>
            </w:r>
          </w:p>
        </w:tc>
        <w:tc>
          <w:tcPr>
            <w:tcW w:w="1524" w:type="pct"/>
            <w:tcBorders>
              <w:top w:val="nil"/>
              <w:left w:val="nil"/>
              <w:bottom w:val="nil"/>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r w:rsidRPr="00D47252">
              <w:rPr>
                <w:rFonts w:ascii="Times New Roman" w:hAnsi="Times New Roman"/>
                <w:color w:val="000000"/>
                <w:sz w:val="22"/>
                <w:szCs w:val="22"/>
              </w:rPr>
              <w:t>Sortare manuala</w:t>
            </w:r>
          </w:p>
        </w:tc>
        <w:tc>
          <w:tcPr>
            <w:tcW w:w="1700" w:type="pct"/>
            <w:tcBorders>
              <w:top w:val="nil"/>
              <w:left w:val="nil"/>
              <w:bottom w:val="nil"/>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r w:rsidRPr="00D47252">
              <w:rPr>
                <w:rFonts w:ascii="Times New Roman" w:hAnsi="Times New Roman"/>
                <w:color w:val="000000"/>
                <w:sz w:val="22"/>
                <w:szCs w:val="22"/>
              </w:rPr>
              <w:t>Sortare manuala</w:t>
            </w:r>
          </w:p>
        </w:tc>
      </w:tr>
      <w:tr w:rsidR="00BC354A" w:rsidRPr="00D47252" w:rsidTr="001A582D">
        <w:trPr>
          <w:trHeight w:val="20"/>
          <w:jc w:val="center"/>
        </w:trPr>
        <w:tc>
          <w:tcPr>
            <w:tcW w:w="1776" w:type="pct"/>
            <w:vMerge/>
            <w:tcBorders>
              <w:top w:val="nil"/>
              <w:left w:val="single" w:sz="8" w:space="0" w:color="auto"/>
              <w:bottom w:val="single" w:sz="8" w:space="0" w:color="000000"/>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p>
        </w:tc>
        <w:tc>
          <w:tcPr>
            <w:tcW w:w="1524" w:type="pct"/>
            <w:tcBorders>
              <w:top w:val="nil"/>
              <w:left w:val="nil"/>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r w:rsidRPr="00D47252">
              <w:rPr>
                <w:rFonts w:ascii="Times New Roman" w:hAnsi="Times New Roman"/>
                <w:color w:val="000000"/>
                <w:sz w:val="22"/>
                <w:szCs w:val="22"/>
              </w:rPr>
              <w:t>Hirtie si carton, plastic,pet</w:t>
            </w:r>
          </w:p>
        </w:tc>
        <w:tc>
          <w:tcPr>
            <w:tcW w:w="1700" w:type="pct"/>
            <w:tcBorders>
              <w:top w:val="nil"/>
              <w:left w:val="nil"/>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r w:rsidRPr="00D47252">
              <w:rPr>
                <w:rFonts w:ascii="Times New Roman" w:hAnsi="Times New Roman"/>
                <w:color w:val="000000"/>
                <w:sz w:val="22"/>
                <w:szCs w:val="22"/>
              </w:rPr>
              <w:t>Hirtie si carton, plastic, pet</w:t>
            </w:r>
          </w:p>
        </w:tc>
      </w:tr>
      <w:tr w:rsidR="00BC354A" w:rsidRPr="00D47252" w:rsidTr="001A582D">
        <w:trPr>
          <w:trHeight w:val="20"/>
          <w:jc w:val="center"/>
        </w:trPr>
        <w:tc>
          <w:tcPr>
            <w:tcW w:w="1776" w:type="pct"/>
            <w:vMerge/>
            <w:tcBorders>
              <w:top w:val="nil"/>
              <w:left w:val="single" w:sz="8" w:space="0" w:color="auto"/>
              <w:bottom w:val="single" w:sz="8" w:space="0" w:color="000000"/>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p>
        </w:tc>
        <w:tc>
          <w:tcPr>
            <w:tcW w:w="1524" w:type="pct"/>
            <w:tcBorders>
              <w:top w:val="nil"/>
              <w:left w:val="nil"/>
              <w:bottom w:val="nil"/>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r w:rsidRPr="00D47252">
              <w:rPr>
                <w:rFonts w:ascii="Times New Roman" w:hAnsi="Times New Roman"/>
                <w:color w:val="000000"/>
                <w:sz w:val="22"/>
                <w:szCs w:val="22"/>
              </w:rPr>
              <w:t>Sortare mecanica</w:t>
            </w:r>
          </w:p>
        </w:tc>
        <w:tc>
          <w:tcPr>
            <w:tcW w:w="1700" w:type="pct"/>
            <w:tcBorders>
              <w:top w:val="nil"/>
              <w:left w:val="nil"/>
              <w:bottom w:val="nil"/>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r w:rsidRPr="00D47252">
              <w:rPr>
                <w:rFonts w:ascii="Times New Roman" w:hAnsi="Times New Roman"/>
                <w:color w:val="000000"/>
                <w:sz w:val="22"/>
                <w:szCs w:val="22"/>
              </w:rPr>
              <w:t>Sortare mecanica</w:t>
            </w:r>
          </w:p>
        </w:tc>
      </w:tr>
      <w:tr w:rsidR="00BC354A" w:rsidRPr="00D47252" w:rsidTr="001A582D">
        <w:trPr>
          <w:trHeight w:val="20"/>
          <w:jc w:val="center"/>
        </w:trPr>
        <w:tc>
          <w:tcPr>
            <w:tcW w:w="1776" w:type="pct"/>
            <w:vMerge/>
            <w:tcBorders>
              <w:top w:val="nil"/>
              <w:left w:val="single" w:sz="8" w:space="0" w:color="auto"/>
              <w:bottom w:val="single" w:sz="8" w:space="0" w:color="000000"/>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p>
        </w:tc>
        <w:tc>
          <w:tcPr>
            <w:tcW w:w="1524" w:type="pct"/>
            <w:tcBorders>
              <w:top w:val="nil"/>
              <w:left w:val="nil"/>
              <w:bottom w:val="single" w:sz="4" w:space="0" w:color="auto"/>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r w:rsidRPr="00D47252">
              <w:rPr>
                <w:rFonts w:ascii="Times New Roman" w:hAnsi="Times New Roman"/>
                <w:color w:val="000000"/>
                <w:sz w:val="22"/>
                <w:szCs w:val="22"/>
              </w:rPr>
              <w:t>Metal (feroase si neferoase)</w:t>
            </w:r>
          </w:p>
        </w:tc>
        <w:tc>
          <w:tcPr>
            <w:tcW w:w="1700" w:type="pct"/>
            <w:tcBorders>
              <w:top w:val="nil"/>
              <w:left w:val="nil"/>
              <w:bottom w:val="single" w:sz="4" w:space="0" w:color="auto"/>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r w:rsidRPr="00D47252">
              <w:rPr>
                <w:rFonts w:ascii="Times New Roman" w:hAnsi="Times New Roman"/>
                <w:color w:val="000000"/>
                <w:sz w:val="22"/>
                <w:szCs w:val="22"/>
              </w:rPr>
              <w:t>Metal (feroase si neferoase)</w:t>
            </w:r>
          </w:p>
        </w:tc>
      </w:tr>
      <w:tr w:rsidR="00BC354A" w:rsidRPr="00D47252" w:rsidTr="001A582D">
        <w:trPr>
          <w:trHeight w:val="20"/>
          <w:jc w:val="center"/>
        </w:trPr>
        <w:tc>
          <w:tcPr>
            <w:tcW w:w="1776" w:type="pct"/>
            <w:vMerge/>
            <w:tcBorders>
              <w:top w:val="nil"/>
              <w:left w:val="single" w:sz="8" w:space="0" w:color="auto"/>
              <w:bottom w:val="single" w:sz="8" w:space="0" w:color="000000"/>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p>
        </w:tc>
        <w:tc>
          <w:tcPr>
            <w:tcW w:w="1524" w:type="pct"/>
            <w:tcBorders>
              <w:top w:val="single" w:sz="4" w:space="0" w:color="auto"/>
              <w:left w:val="nil"/>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r w:rsidRPr="00D47252">
              <w:rPr>
                <w:rFonts w:ascii="Times New Roman" w:hAnsi="Times New Roman"/>
                <w:color w:val="000000"/>
                <w:sz w:val="22"/>
                <w:szCs w:val="22"/>
              </w:rPr>
              <w:t>Deviere de la refuzul de sortare a  sticlei si lemnului</w:t>
            </w:r>
          </w:p>
        </w:tc>
        <w:tc>
          <w:tcPr>
            <w:tcW w:w="1700" w:type="pct"/>
            <w:tcBorders>
              <w:top w:val="single" w:sz="4" w:space="0" w:color="auto"/>
              <w:left w:val="nil"/>
              <w:bottom w:val="single" w:sz="8" w:space="0" w:color="auto"/>
              <w:right w:val="single" w:sz="8" w:space="0" w:color="auto"/>
            </w:tcBorders>
            <w:vAlign w:val="center"/>
          </w:tcPr>
          <w:p w:rsidR="00BC354A" w:rsidRPr="00D47252" w:rsidRDefault="00BC354A" w:rsidP="001A582D">
            <w:pPr>
              <w:spacing w:before="0" w:after="0"/>
              <w:jc w:val="center"/>
              <w:rPr>
                <w:rFonts w:ascii="Times New Roman" w:hAnsi="Times New Roman"/>
                <w:color w:val="000000"/>
                <w:sz w:val="22"/>
                <w:szCs w:val="22"/>
              </w:rPr>
            </w:pPr>
            <w:r w:rsidRPr="00D47252">
              <w:rPr>
                <w:rFonts w:ascii="Times New Roman" w:hAnsi="Times New Roman"/>
                <w:color w:val="000000"/>
                <w:sz w:val="22"/>
                <w:szCs w:val="22"/>
              </w:rPr>
              <w:t>Deviere de la refuzul de sortare a sticlei si lemnului</w:t>
            </w:r>
          </w:p>
        </w:tc>
      </w:tr>
    </w:tbl>
    <w:p w:rsidR="00BC354A" w:rsidRPr="00D47252" w:rsidRDefault="00BC354A" w:rsidP="00BC354A">
      <w:pPr>
        <w:rPr>
          <w:rFonts w:ascii="Times New Roman" w:hAnsi="Times New Roman"/>
          <w:sz w:val="22"/>
          <w:szCs w:val="22"/>
          <w:lang w:val="it-IT"/>
        </w:rPr>
      </w:pPr>
    </w:p>
    <w:p w:rsidR="00BC354A" w:rsidRPr="00D47252" w:rsidRDefault="00BC354A" w:rsidP="00BC354A">
      <w:pPr>
        <w:rPr>
          <w:rFonts w:ascii="Times New Roman" w:hAnsi="Times New Roman"/>
          <w:b/>
          <w:sz w:val="22"/>
          <w:szCs w:val="22"/>
        </w:rPr>
      </w:pPr>
      <w:r w:rsidRPr="00D47252">
        <w:rPr>
          <w:rFonts w:ascii="Times New Roman" w:hAnsi="Times New Roman"/>
          <w:b/>
          <w:sz w:val="22"/>
          <w:szCs w:val="22"/>
        </w:rPr>
        <w:t>Recuperarea deşeurilor din ambalaje</w:t>
      </w:r>
    </w:p>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lastRenderedPageBreak/>
        <w:t>Din lista pusa la dispozitie de catre Ministerul Economiei si Comertului, s-au identificat  un numar de  4 operatori autorizați pentru activitati de recuperare/valorificare, în județul Maramureș și un numar de 46 autorizati</w:t>
      </w:r>
      <w:r w:rsidRPr="00D47252">
        <w:rPr>
          <w:rFonts w:ascii="Times New Roman" w:hAnsi="Times New Roman"/>
          <w:color w:val="FF0000"/>
          <w:sz w:val="22"/>
          <w:szCs w:val="22"/>
        </w:rPr>
        <w:t xml:space="preserve"> </w:t>
      </w:r>
      <w:r w:rsidRPr="00D47252">
        <w:rPr>
          <w:rFonts w:ascii="Times New Roman" w:hAnsi="Times New Roman"/>
          <w:sz w:val="22"/>
          <w:szCs w:val="22"/>
        </w:rPr>
        <w:t>care opereaza în județele învecinate. Din totalul de 50 de operatori licențiați, 19 operatori recuperează sticla, 41 operatori din plastic, 38 operatori recuperează hârtie și carton, 32 de operatori  recupereaza metalele feroase, 35 de operatori valorifica neferoase și 26 de operatori recuperează lemn. Acesti operatori au capacitatea de a prelua cantitatea de deșeuri reciclate pentru valorificare/ procesare/ reciclare.</w:t>
      </w:r>
    </w:p>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 xml:space="preserve">Reprocesatorii de materiale reciclabile stabilesc limite asupra contaminării acceptate. Standardele şi nivelele acceptabile de contaminare trebuie stabilite de comun acord, în cooperare cu reprocesatorii locali, ceea ce în general implică stabilirea de limite de greutate permise pentru contaminanţi per tonă de material primit. </w:t>
      </w:r>
    </w:p>
    <w:p w:rsidR="00BC354A" w:rsidRPr="00D47252" w:rsidRDefault="00BC354A" w:rsidP="00BC354A">
      <w:pPr>
        <w:spacing w:before="0" w:after="0"/>
        <w:rPr>
          <w:rFonts w:ascii="Times New Roman" w:hAnsi="Times New Roman"/>
          <w:sz w:val="22"/>
          <w:szCs w:val="22"/>
        </w:rPr>
      </w:pPr>
      <w:r w:rsidRPr="00D47252">
        <w:rPr>
          <w:rFonts w:ascii="Times New Roman" w:hAnsi="Times New Roman"/>
          <w:sz w:val="22"/>
          <w:szCs w:val="22"/>
        </w:rPr>
        <w:t xml:space="preserve">Conform cerinţelor pieţii următoarele fracţii de materiale vor fi sortate în procesul staţiei: </w:t>
      </w:r>
    </w:p>
    <w:p w:rsidR="00BC354A" w:rsidRPr="00D47252" w:rsidRDefault="00BC354A" w:rsidP="00BC354A">
      <w:pPr>
        <w:numPr>
          <w:ilvl w:val="0"/>
          <w:numId w:val="5"/>
        </w:numPr>
        <w:spacing w:before="0" w:after="0" w:line="240" w:lineRule="auto"/>
        <w:ind w:left="0" w:firstLine="0"/>
        <w:jc w:val="both"/>
        <w:rPr>
          <w:rFonts w:ascii="Times New Roman" w:hAnsi="Times New Roman"/>
          <w:sz w:val="22"/>
          <w:szCs w:val="22"/>
        </w:rPr>
      </w:pPr>
      <w:r w:rsidRPr="00D47252">
        <w:rPr>
          <w:rFonts w:ascii="Times New Roman" w:hAnsi="Times New Roman"/>
          <w:sz w:val="22"/>
          <w:szCs w:val="22"/>
        </w:rPr>
        <w:t>Hartie</w:t>
      </w:r>
    </w:p>
    <w:p w:rsidR="00BC354A" w:rsidRPr="00D47252" w:rsidRDefault="00BC354A" w:rsidP="00BC354A">
      <w:pPr>
        <w:numPr>
          <w:ilvl w:val="1"/>
          <w:numId w:val="5"/>
        </w:numPr>
        <w:spacing w:before="0" w:after="0" w:line="240" w:lineRule="auto"/>
        <w:ind w:left="720" w:firstLine="0"/>
        <w:jc w:val="both"/>
        <w:rPr>
          <w:rFonts w:ascii="Times New Roman" w:hAnsi="Times New Roman"/>
          <w:sz w:val="22"/>
          <w:szCs w:val="22"/>
        </w:rPr>
      </w:pPr>
      <w:r w:rsidRPr="00D47252">
        <w:rPr>
          <w:rFonts w:ascii="Times New Roman" w:hAnsi="Times New Roman"/>
          <w:sz w:val="22"/>
          <w:szCs w:val="22"/>
        </w:rPr>
        <w:t>Carton</w:t>
      </w:r>
    </w:p>
    <w:p w:rsidR="00BC354A" w:rsidRPr="00D47252" w:rsidRDefault="00BC354A" w:rsidP="00BC354A">
      <w:pPr>
        <w:numPr>
          <w:ilvl w:val="1"/>
          <w:numId w:val="5"/>
        </w:numPr>
        <w:spacing w:before="0" w:after="0" w:line="240" w:lineRule="auto"/>
        <w:ind w:left="720" w:firstLine="0"/>
        <w:jc w:val="both"/>
        <w:rPr>
          <w:rFonts w:ascii="Times New Roman" w:hAnsi="Times New Roman"/>
          <w:sz w:val="22"/>
          <w:szCs w:val="22"/>
        </w:rPr>
      </w:pPr>
      <w:r w:rsidRPr="00D47252">
        <w:rPr>
          <w:rFonts w:ascii="Times New Roman" w:hAnsi="Times New Roman"/>
          <w:sz w:val="22"/>
          <w:szCs w:val="22"/>
        </w:rPr>
        <w:t>Hartie tiparita</w:t>
      </w:r>
    </w:p>
    <w:p w:rsidR="00BC354A" w:rsidRPr="00D47252" w:rsidRDefault="00BC354A" w:rsidP="00BC354A">
      <w:pPr>
        <w:numPr>
          <w:ilvl w:val="1"/>
          <w:numId w:val="5"/>
        </w:numPr>
        <w:spacing w:before="0" w:after="0" w:line="240" w:lineRule="auto"/>
        <w:ind w:left="720" w:firstLine="0"/>
        <w:jc w:val="both"/>
        <w:rPr>
          <w:rFonts w:ascii="Times New Roman" w:hAnsi="Times New Roman"/>
          <w:sz w:val="22"/>
          <w:szCs w:val="22"/>
        </w:rPr>
      </w:pPr>
      <w:r w:rsidRPr="00D47252">
        <w:rPr>
          <w:rFonts w:ascii="Times New Roman" w:hAnsi="Times New Roman"/>
          <w:sz w:val="22"/>
          <w:szCs w:val="22"/>
        </w:rPr>
        <w:t>Alte tipuri de hartie</w:t>
      </w:r>
    </w:p>
    <w:p w:rsidR="00BC354A" w:rsidRPr="00D47252" w:rsidRDefault="00BC354A" w:rsidP="00BC354A">
      <w:pPr>
        <w:numPr>
          <w:ilvl w:val="0"/>
          <w:numId w:val="5"/>
        </w:numPr>
        <w:spacing w:before="0" w:after="0" w:line="240" w:lineRule="auto"/>
        <w:ind w:left="0" w:firstLine="0"/>
        <w:jc w:val="both"/>
        <w:rPr>
          <w:rFonts w:ascii="Times New Roman" w:hAnsi="Times New Roman"/>
          <w:sz w:val="22"/>
          <w:szCs w:val="22"/>
        </w:rPr>
      </w:pPr>
      <w:r w:rsidRPr="00D47252">
        <w:rPr>
          <w:rFonts w:ascii="Times New Roman" w:hAnsi="Times New Roman"/>
          <w:sz w:val="22"/>
          <w:szCs w:val="22"/>
        </w:rPr>
        <w:t>Plastic</w:t>
      </w:r>
    </w:p>
    <w:p w:rsidR="00BC354A" w:rsidRPr="00D47252" w:rsidRDefault="00BC354A" w:rsidP="00BC354A">
      <w:pPr>
        <w:numPr>
          <w:ilvl w:val="1"/>
          <w:numId w:val="5"/>
        </w:numPr>
        <w:spacing w:before="0" w:after="0" w:line="240" w:lineRule="auto"/>
        <w:ind w:left="720" w:firstLine="0"/>
        <w:jc w:val="both"/>
        <w:rPr>
          <w:rFonts w:ascii="Times New Roman" w:hAnsi="Times New Roman"/>
          <w:sz w:val="22"/>
          <w:szCs w:val="22"/>
        </w:rPr>
      </w:pPr>
      <w:r w:rsidRPr="00D47252">
        <w:rPr>
          <w:rFonts w:ascii="Times New Roman" w:hAnsi="Times New Roman"/>
          <w:sz w:val="22"/>
          <w:szCs w:val="22"/>
        </w:rPr>
        <w:t>Folii (PEJD)</w:t>
      </w:r>
    </w:p>
    <w:p w:rsidR="00BC354A" w:rsidRPr="00D47252" w:rsidRDefault="00BC354A" w:rsidP="00BC354A">
      <w:pPr>
        <w:numPr>
          <w:ilvl w:val="1"/>
          <w:numId w:val="5"/>
        </w:numPr>
        <w:spacing w:before="0" w:after="0" w:line="240" w:lineRule="auto"/>
        <w:ind w:left="720" w:firstLine="0"/>
        <w:jc w:val="both"/>
        <w:rPr>
          <w:rFonts w:ascii="Times New Roman" w:hAnsi="Times New Roman"/>
          <w:sz w:val="22"/>
          <w:szCs w:val="22"/>
        </w:rPr>
      </w:pPr>
      <w:r w:rsidRPr="00D47252">
        <w:rPr>
          <w:rFonts w:ascii="Times New Roman" w:hAnsi="Times New Roman"/>
          <w:sz w:val="22"/>
          <w:szCs w:val="22"/>
        </w:rPr>
        <w:t>PEID</w:t>
      </w:r>
    </w:p>
    <w:p w:rsidR="00BC354A" w:rsidRPr="00D47252" w:rsidRDefault="00BC354A" w:rsidP="00BC354A">
      <w:pPr>
        <w:numPr>
          <w:ilvl w:val="1"/>
          <w:numId w:val="5"/>
        </w:numPr>
        <w:spacing w:before="0" w:after="0" w:line="240" w:lineRule="auto"/>
        <w:ind w:left="720" w:firstLine="0"/>
        <w:jc w:val="both"/>
        <w:rPr>
          <w:rFonts w:ascii="Times New Roman" w:hAnsi="Times New Roman"/>
          <w:sz w:val="22"/>
          <w:szCs w:val="22"/>
        </w:rPr>
      </w:pPr>
      <w:r w:rsidRPr="00D47252">
        <w:rPr>
          <w:rFonts w:ascii="Times New Roman" w:hAnsi="Times New Roman"/>
          <w:sz w:val="22"/>
          <w:szCs w:val="22"/>
        </w:rPr>
        <w:t>PET</w:t>
      </w:r>
    </w:p>
    <w:p w:rsidR="00BC354A" w:rsidRPr="00D47252" w:rsidRDefault="00BC354A" w:rsidP="00BC354A">
      <w:pPr>
        <w:numPr>
          <w:ilvl w:val="1"/>
          <w:numId w:val="5"/>
        </w:numPr>
        <w:spacing w:before="0" w:after="0" w:line="240" w:lineRule="auto"/>
        <w:ind w:left="720" w:firstLine="0"/>
        <w:jc w:val="both"/>
        <w:rPr>
          <w:rFonts w:ascii="Times New Roman" w:hAnsi="Times New Roman"/>
          <w:sz w:val="22"/>
          <w:szCs w:val="22"/>
        </w:rPr>
      </w:pPr>
      <w:r w:rsidRPr="00D47252">
        <w:rPr>
          <w:rFonts w:ascii="Times New Roman" w:hAnsi="Times New Roman"/>
          <w:sz w:val="22"/>
          <w:szCs w:val="22"/>
        </w:rPr>
        <w:t>PVC</w:t>
      </w:r>
    </w:p>
    <w:p w:rsidR="00BC354A" w:rsidRPr="00D47252" w:rsidRDefault="00BC354A" w:rsidP="00BC354A">
      <w:pPr>
        <w:numPr>
          <w:ilvl w:val="1"/>
          <w:numId w:val="5"/>
        </w:numPr>
        <w:spacing w:before="0" w:after="0" w:line="240" w:lineRule="auto"/>
        <w:ind w:left="720" w:firstLine="0"/>
        <w:jc w:val="both"/>
        <w:rPr>
          <w:rFonts w:ascii="Times New Roman" w:hAnsi="Times New Roman"/>
          <w:sz w:val="22"/>
          <w:szCs w:val="22"/>
        </w:rPr>
      </w:pPr>
      <w:r w:rsidRPr="00D47252">
        <w:rPr>
          <w:rFonts w:ascii="Times New Roman" w:hAnsi="Times New Roman"/>
          <w:sz w:val="22"/>
          <w:szCs w:val="22"/>
        </w:rPr>
        <w:t>Alte tipuri de plastic</w:t>
      </w:r>
    </w:p>
    <w:p w:rsidR="00BC354A" w:rsidRPr="00D47252" w:rsidRDefault="00BC354A" w:rsidP="00BC354A">
      <w:pPr>
        <w:numPr>
          <w:ilvl w:val="0"/>
          <w:numId w:val="5"/>
        </w:numPr>
        <w:spacing w:before="0" w:after="0" w:line="240" w:lineRule="auto"/>
        <w:ind w:left="0" w:firstLine="0"/>
        <w:jc w:val="both"/>
        <w:rPr>
          <w:rFonts w:ascii="Times New Roman" w:hAnsi="Times New Roman"/>
          <w:sz w:val="22"/>
          <w:szCs w:val="22"/>
        </w:rPr>
      </w:pPr>
      <w:r w:rsidRPr="00D47252">
        <w:rPr>
          <w:rFonts w:ascii="Times New Roman" w:hAnsi="Times New Roman"/>
          <w:sz w:val="22"/>
          <w:szCs w:val="22"/>
        </w:rPr>
        <w:t>Sticla</w:t>
      </w:r>
    </w:p>
    <w:p w:rsidR="00BC354A" w:rsidRPr="00D47252" w:rsidRDefault="00BC354A" w:rsidP="00BC354A">
      <w:pPr>
        <w:numPr>
          <w:ilvl w:val="1"/>
          <w:numId w:val="5"/>
        </w:numPr>
        <w:spacing w:before="0" w:after="0" w:line="240" w:lineRule="auto"/>
        <w:ind w:left="720" w:firstLine="0"/>
        <w:jc w:val="both"/>
        <w:rPr>
          <w:rFonts w:ascii="Times New Roman" w:hAnsi="Times New Roman"/>
          <w:sz w:val="22"/>
          <w:szCs w:val="22"/>
        </w:rPr>
      </w:pPr>
      <w:r w:rsidRPr="00D47252">
        <w:rPr>
          <w:rFonts w:ascii="Times New Roman" w:hAnsi="Times New Roman"/>
          <w:sz w:val="22"/>
          <w:szCs w:val="22"/>
        </w:rPr>
        <w:t>Sticla alba</w:t>
      </w:r>
    </w:p>
    <w:p w:rsidR="00BC354A" w:rsidRPr="00D47252" w:rsidRDefault="00BC354A" w:rsidP="00BC354A">
      <w:pPr>
        <w:numPr>
          <w:ilvl w:val="1"/>
          <w:numId w:val="5"/>
        </w:numPr>
        <w:spacing w:before="0" w:after="0" w:line="240" w:lineRule="auto"/>
        <w:ind w:left="720" w:firstLine="0"/>
        <w:jc w:val="both"/>
        <w:rPr>
          <w:rFonts w:ascii="Times New Roman" w:hAnsi="Times New Roman"/>
          <w:sz w:val="22"/>
          <w:szCs w:val="22"/>
        </w:rPr>
      </w:pPr>
      <w:r w:rsidRPr="00D47252">
        <w:rPr>
          <w:rFonts w:ascii="Times New Roman" w:hAnsi="Times New Roman"/>
          <w:sz w:val="22"/>
          <w:szCs w:val="22"/>
        </w:rPr>
        <w:t>Sticla maro (sticla de diverse culori)</w:t>
      </w:r>
    </w:p>
    <w:p w:rsidR="00BC354A" w:rsidRPr="00D47252" w:rsidRDefault="00BC354A" w:rsidP="00BC354A">
      <w:pPr>
        <w:numPr>
          <w:ilvl w:val="0"/>
          <w:numId w:val="5"/>
        </w:numPr>
        <w:spacing w:before="0" w:after="0" w:line="240" w:lineRule="auto"/>
        <w:ind w:left="0" w:firstLine="0"/>
        <w:jc w:val="both"/>
        <w:rPr>
          <w:rFonts w:ascii="Times New Roman" w:hAnsi="Times New Roman"/>
          <w:sz w:val="22"/>
          <w:szCs w:val="22"/>
        </w:rPr>
      </w:pPr>
      <w:r w:rsidRPr="00D47252">
        <w:rPr>
          <w:rFonts w:ascii="Times New Roman" w:hAnsi="Times New Roman"/>
          <w:sz w:val="22"/>
          <w:szCs w:val="22"/>
        </w:rPr>
        <w:t>Metale</w:t>
      </w:r>
    </w:p>
    <w:p w:rsidR="00BC354A" w:rsidRPr="00D47252" w:rsidRDefault="00BC354A" w:rsidP="00BC354A">
      <w:pPr>
        <w:numPr>
          <w:ilvl w:val="1"/>
          <w:numId w:val="5"/>
        </w:numPr>
        <w:spacing w:before="0" w:after="0" w:line="240" w:lineRule="auto"/>
        <w:ind w:left="720" w:firstLine="0"/>
        <w:jc w:val="both"/>
        <w:rPr>
          <w:rFonts w:ascii="Times New Roman" w:hAnsi="Times New Roman"/>
          <w:sz w:val="22"/>
          <w:szCs w:val="22"/>
        </w:rPr>
      </w:pPr>
      <w:r w:rsidRPr="00D47252">
        <w:rPr>
          <w:rFonts w:ascii="Times New Roman" w:hAnsi="Times New Roman"/>
          <w:sz w:val="22"/>
          <w:szCs w:val="22"/>
        </w:rPr>
        <w:t>Feroase</w:t>
      </w:r>
    </w:p>
    <w:p w:rsidR="00BC354A" w:rsidRPr="00D47252" w:rsidRDefault="00BC354A" w:rsidP="00BC354A">
      <w:pPr>
        <w:numPr>
          <w:ilvl w:val="1"/>
          <w:numId w:val="5"/>
        </w:numPr>
        <w:spacing w:before="0" w:after="0" w:line="240" w:lineRule="auto"/>
        <w:ind w:left="720" w:firstLine="0"/>
        <w:jc w:val="both"/>
        <w:rPr>
          <w:rFonts w:ascii="Times New Roman" w:hAnsi="Times New Roman"/>
          <w:sz w:val="22"/>
          <w:szCs w:val="22"/>
        </w:rPr>
      </w:pPr>
      <w:r w:rsidRPr="00D47252">
        <w:rPr>
          <w:rFonts w:ascii="Times New Roman" w:hAnsi="Times New Roman"/>
          <w:sz w:val="22"/>
          <w:szCs w:val="22"/>
        </w:rPr>
        <w:t>Neferoase</w:t>
      </w:r>
    </w:p>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 xml:space="preserve">Cartoanele (pachete mari) vor fi separate în zona de recepţie şi depozitate în zona desemnată în acest scop. Metalele (feroase şi neferoase) vor fi separate mecanic prin intermediul magneţilor şi a separatoarelor cu curenţi turbionari. Restul materialelor reciclabile vor fi separate prin sortare manuală. </w:t>
      </w:r>
    </w:p>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Pe baza literaturii de specialitate şi a experienţei internaţionale privind funcţionarea staţiilor similare, au fost luate în considerare următoarele capacităţi de sortare manuală per fracţie separată:</w:t>
      </w:r>
    </w:p>
    <w:p w:rsidR="00BC354A" w:rsidRPr="00D47252" w:rsidRDefault="00BC354A" w:rsidP="00BC354A">
      <w:pPr>
        <w:spacing w:before="0" w:after="0"/>
        <w:jc w:val="center"/>
        <w:rPr>
          <w:rFonts w:ascii="Times New Roman" w:hAnsi="Times New Roman"/>
          <w:sz w:val="22"/>
          <w:szCs w:val="22"/>
        </w:rPr>
      </w:pPr>
      <w:r w:rsidRPr="00D47252">
        <w:rPr>
          <w:rFonts w:ascii="Times New Roman" w:hAnsi="Times New Roman"/>
          <w:sz w:val="22"/>
          <w:szCs w:val="22"/>
        </w:rPr>
        <w:t>Capacitatea sortării manuale</w:t>
      </w:r>
    </w:p>
    <w:tbl>
      <w:tblPr>
        <w:tblW w:w="0" w:type="auto"/>
        <w:jc w:val="center"/>
        <w:tblBorders>
          <w:top w:val="single" w:sz="8" w:space="0" w:color="C0504D"/>
          <w:left w:val="single" w:sz="8" w:space="0" w:color="C0504D"/>
          <w:bottom w:val="single" w:sz="8" w:space="0" w:color="C0504D"/>
          <w:right w:val="single" w:sz="8" w:space="0" w:color="C0504D"/>
          <w:insideH w:val="single" w:sz="8" w:space="0" w:color="C0504D"/>
        </w:tblBorders>
        <w:tblLook w:val="04A0"/>
      </w:tblPr>
      <w:tblGrid>
        <w:gridCol w:w="3510"/>
        <w:gridCol w:w="3236"/>
      </w:tblGrid>
      <w:tr w:rsidR="00BC354A" w:rsidRPr="00D47252" w:rsidTr="001A582D">
        <w:trPr>
          <w:jc w:val="center"/>
        </w:trPr>
        <w:tc>
          <w:tcPr>
            <w:tcW w:w="3510" w:type="dxa"/>
            <w:shd w:val="clear" w:color="auto" w:fill="auto"/>
          </w:tcPr>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Material</w:t>
            </w:r>
          </w:p>
        </w:tc>
        <w:tc>
          <w:tcPr>
            <w:tcW w:w="3236" w:type="dxa"/>
            <w:shd w:val="clear" w:color="auto" w:fill="auto"/>
          </w:tcPr>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Rata de recuperare, cca. kg/persoană/oră</w:t>
            </w:r>
          </w:p>
        </w:tc>
      </w:tr>
      <w:tr w:rsidR="00BC354A" w:rsidRPr="00D47252" w:rsidTr="001A582D">
        <w:trPr>
          <w:jc w:val="center"/>
        </w:trPr>
        <w:tc>
          <w:tcPr>
            <w:tcW w:w="3510" w:type="dxa"/>
            <w:shd w:val="clear" w:color="auto" w:fill="auto"/>
          </w:tcPr>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Hârtie</w:t>
            </w:r>
          </w:p>
        </w:tc>
        <w:tc>
          <w:tcPr>
            <w:tcW w:w="3236" w:type="dxa"/>
            <w:shd w:val="clear" w:color="auto" w:fill="auto"/>
          </w:tcPr>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400</w:t>
            </w:r>
          </w:p>
        </w:tc>
      </w:tr>
      <w:tr w:rsidR="00BC354A" w:rsidRPr="00D47252" w:rsidTr="001A582D">
        <w:trPr>
          <w:jc w:val="center"/>
        </w:trPr>
        <w:tc>
          <w:tcPr>
            <w:tcW w:w="3510" w:type="dxa"/>
            <w:shd w:val="clear" w:color="auto" w:fill="auto"/>
          </w:tcPr>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Plastic</w:t>
            </w:r>
          </w:p>
        </w:tc>
        <w:tc>
          <w:tcPr>
            <w:tcW w:w="3236" w:type="dxa"/>
            <w:shd w:val="clear" w:color="auto" w:fill="auto"/>
          </w:tcPr>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160</w:t>
            </w:r>
          </w:p>
        </w:tc>
      </w:tr>
      <w:tr w:rsidR="00BC354A" w:rsidRPr="00D47252" w:rsidTr="001A582D">
        <w:trPr>
          <w:jc w:val="center"/>
        </w:trPr>
        <w:tc>
          <w:tcPr>
            <w:tcW w:w="3510" w:type="dxa"/>
            <w:shd w:val="clear" w:color="auto" w:fill="auto"/>
          </w:tcPr>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Sticlă</w:t>
            </w:r>
          </w:p>
        </w:tc>
        <w:tc>
          <w:tcPr>
            <w:tcW w:w="3236" w:type="dxa"/>
            <w:shd w:val="clear" w:color="auto" w:fill="auto"/>
          </w:tcPr>
          <w:p w:rsidR="00BC354A" w:rsidRPr="00D47252" w:rsidRDefault="00BC354A" w:rsidP="001A582D">
            <w:pPr>
              <w:spacing w:before="0" w:after="0"/>
              <w:jc w:val="center"/>
              <w:rPr>
                <w:rFonts w:ascii="Times New Roman" w:hAnsi="Times New Roman"/>
                <w:sz w:val="22"/>
                <w:szCs w:val="22"/>
              </w:rPr>
            </w:pPr>
            <w:r w:rsidRPr="00D47252">
              <w:rPr>
                <w:rFonts w:ascii="Times New Roman" w:hAnsi="Times New Roman"/>
                <w:sz w:val="22"/>
                <w:szCs w:val="22"/>
              </w:rPr>
              <w:t>200</w:t>
            </w:r>
          </w:p>
        </w:tc>
      </w:tr>
    </w:tbl>
    <w:p w:rsidR="00BC354A" w:rsidRPr="00D47252" w:rsidRDefault="00BC354A" w:rsidP="00BC354A">
      <w:pPr>
        <w:spacing w:before="0" w:after="0"/>
        <w:rPr>
          <w:rFonts w:ascii="Times New Roman" w:hAnsi="Times New Roman"/>
          <w:sz w:val="22"/>
          <w:szCs w:val="22"/>
        </w:rPr>
      </w:pPr>
    </w:p>
    <w:p w:rsidR="00BC354A" w:rsidRPr="00D47252" w:rsidRDefault="00BC354A" w:rsidP="001A582D">
      <w:pPr>
        <w:spacing w:before="0" w:after="0"/>
        <w:rPr>
          <w:rFonts w:ascii="Times New Roman" w:hAnsi="Times New Roman"/>
          <w:sz w:val="22"/>
          <w:szCs w:val="22"/>
        </w:rPr>
      </w:pPr>
      <w:r w:rsidRPr="00D47252">
        <w:rPr>
          <w:rFonts w:ascii="Times New Roman" w:hAnsi="Times New Roman"/>
          <w:sz w:val="22"/>
          <w:szCs w:val="22"/>
        </w:rPr>
        <w:t>Trebuie avut în vedere că staţiile de sortare</w:t>
      </w:r>
      <w:r w:rsidR="00D47252">
        <w:rPr>
          <w:rFonts w:ascii="Times New Roman" w:hAnsi="Times New Roman"/>
          <w:sz w:val="22"/>
          <w:szCs w:val="22"/>
        </w:rPr>
        <w:t xml:space="preserve"> realizate</w:t>
      </w:r>
      <w:r w:rsidRPr="00D47252">
        <w:rPr>
          <w:rFonts w:ascii="Times New Roman" w:hAnsi="Times New Roman"/>
          <w:sz w:val="22"/>
          <w:szCs w:val="22"/>
        </w:rPr>
        <w:t xml:space="preserve"> (locatiile Sirbi si Sighetul Marmatiei) au un design flexibil ce pot fi rearanjate în faza operaţională în funcţie de necesităţile pieţei. </w:t>
      </w:r>
    </w:p>
    <w:p w:rsidR="00BC354A" w:rsidRPr="00D47252" w:rsidRDefault="00BC354A" w:rsidP="00BC354A">
      <w:pPr>
        <w:pStyle w:val="ListParagraph6"/>
        <w:ind w:left="0" w:right="3"/>
        <w:jc w:val="both"/>
        <w:rPr>
          <w:rFonts w:ascii="Times New Roman" w:eastAsia="Times New Roman" w:hAnsi="Times New Roman"/>
          <w:b/>
          <w:color w:val="000000"/>
          <w:lang w:val="it-IT"/>
        </w:rPr>
      </w:pPr>
    </w:p>
    <w:p w:rsidR="00BC354A" w:rsidRPr="00D47252" w:rsidRDefault="00AF0615" w:rsidP="00BC354A">
      <w:pPr>
        <w:pStyle w:val="ListParagraph6"/>
        <w:ind w:left="0" w:right="3"/>
        <w:jc w:val="both"/>
        <w:rPr>
          <w:rFonts w:ascii="Times New Roman" w:eastAsia="Times New Roman" w:hAnsi="Times New Roman"/>
          <w:b/>
          <w:color w:val="000000"/>
          <w:lang w:val="it-IT"/>
        </w:rPr>
      </w:pPr>
      <w:r w:rsidRPr="00D47252">
        <w:rPr>
          <w:rFonts w:ascii="Times New Roman" w:hAnsi="Times New Roman"/>
          <w:b/>
          <w:i/>
        </w:rPr>
        <w:t>Statie de sortare</w:t>
      </w:r>
      <w:r w:rsidRPr="00D47252">
        <w:rPr>
          <w:rFonts w:ascii="Times New Roman" w:hAnsi="Times New Roman"/>
          <w:b/>
        </w:rPr>
        <w:t xml:space="preserve">  in cadrul CMID Sarbi</w:t>
      </w:r>
    </w:p>
    <w:p w:rsidR="00AF0615" w:rsidRPr="00D47252" w:rsidRDefault="00AF0615" w:rsidP="00AF0615">
      <w:pPr>
        <w:pStyle w:val="ListParagraph4"/>
        <w:spacing w:line="240" w:lineRule="auto"/>
        <w:ind w:left="0" w:firstLine="709"/>
        <w:jc w:val="both"/>
        <w:rPr>
          <w:rFonts w:ascii="Times New Roman" w:eastAsia="Times New Roman" w:hAnsi="Times New Roman"/>
          <w:lang w:val="it-IT"/>
        </w:rPr>
      </w:pPr>
      <w:r w:rsidRPr="00D47252">
        <w:rPr>
          <w:rFonts w:ascii="Times New Roman" w:eastAsia="Times New Roman" w:hAnsi="Times New Roman"/>
          <w:lang w:val="it-IT"/>
        </w:rPr>
        <w:t xml:space="preserve">Materialele reciclabile vor fi colectate separat de restul deseurilor municipale solide pe trei fractii hartie/carton, pet/plastic/metal (doze feroase si neferoase), sticla. </w:t>
      </w:r>
    </w:p>
    <w:p w:rsidR="00AF0615" w:rsidRPr="00D47252" w:rsidRDefault="00AF0615" w:rsidP="00AF0615">
      <w:pPr>
        <w:pStyle w:val="ListParagraph4"/>
        <w:spacing w:line="240" w:lineRule="auto"/>
        <w:ind w:left="0"/>
        <w:jc w:val="both"/>
        <w:rPr>
          <w:rFonts w:ascii="Times New Roman" w:eastAsia="Times New Roman" w:hAnsi="Times New Roman"/>
          <w:lang w:val="it-IT"/>
        </w:rPr>
      </w:pPr>
      <w:r w:rsidRPr="00D47252">
        <w:rPr>
          <w:rFonts w:ascii="Times New Roman" w:eastAsia="Times New Roman" w:hAnsi="Times New Roman"/>
          <w:lang w:val="it-IT"/>
        </w:rPr>
        <w:tab/>
        <w:t>Fractia hartie se va selecta minim in:</w:t>
      </w:r>
    </w:p>
    <w:p w:rsidR="00AF0615" w:rsidRPr="00D47252" w:rsidRDefault="00AF0615" w:rsidP="00AF0615">
      <w:pPr>
        <w:pStyle w:val="ListParagraph4"/>
        <w:numPr>
          <w:ilvl w:val="2"/>
          <w:numId w:val="8"/>
        </w:numPr>
        <w:spacing w:line="240" w:lineRule="auto"/>
        <w:jc w:val="both"/>
        <w:rPr>
          <w:rFonts w:ascii="Times New Roman" w:eastAsia="Times New Roman" w:hAnsi="Times New Roman"/>
          <w:lang w:val="it-IT"/>
        </w:rPr>
      </w:pPr>
      <w:r w:rsidRPr="00D47252">
        <w:rPr>
          <w:rFonts w:ascii="Times New Roman" w:eastAsia="Times New Roman" w:hAnsi="Times New Roman"/>
          <w:lang w:val="it-IT"/>
        </w:rPr>
        <w:t>Ziare/ hartie tiparita</w:t>
      </w:r>
    </w:p>
    <w:p w:rsidR="00AF0615" w:rsidRPr="00D47252" w:rsidRDefault="00AF0615" w:rsidP="00AF0615">
      <w:pPr>
        <w:pStyle w:val="ListParagraph4"/>
        <w:numPr>
          <w:ilvl w:val="2"/>
          <w:numId w:val="8"/>
        </w:numPr>
        <w:spacing w:line="240" w:lineRule="auto"/>
        <w:jc w:val="both"/>
        <w:rPr>
          <w:rFonts w:ascii="Times New Roman" w:eastAsia="Times New Roman" w:hAnsi="Times New Roman"/>
          <w:lang w:val="it-IT"/>
        </w:rPr>
      </w:pPr>
      <w:r w:rsidRPr="00D47252">
        <w:rPr>
          <w:rFonts w:ascii="Times New Roman" w:eastAsia="Times New Roman" w:hAnsi="Times New Roman"/>
          <w:lang w:val="it-IT"/>
        </w:rPr>
        <w:t>Cartoane</w:t>
      </w:r>
    </w:p>
    <w:p w:rsidR="00AF0615" w:rsidRPr="00D47252" w:rsidRDefault="00AF0615" w:rsidP="00AF0615">
      <w:pPr>
        <w:pStyle w:val="ListParagraph4"/>
        <w:spacing w:line="240" w:lineRule="auto"/>
        <w:ind w:left="0"/>
        <w:jc w:val="both"/>
        <w:rPr>
          <w:rFonts w:ascii="Times New Roman" w:eastAsia="Times New Roman" w:hAnsi="Times New Roman"/>
          <w:lang w:val="it-IT"/>
        </w:rPr>
      </w:pPr>
      <w:r w:rsidRPr="00D47252">
        <w:rPr>
          <w:rFonts w:ascii="Times New Roman" w:eastAsia="Times New Roman" w:hAnsi="Times New Roman"/>
          <w:lang w:val="it-IT"/>
        </w:rPr>
        <w:tab/>
        <w:t>Fractia plastic/ metale se va selecta minim in:</w:t>
      </w:r>
    </w:p>
    <w:p w:rsidR="00AF0615" w:rsidRPr="00D47252" w:rsidRDefault="00AF0615" w:rsidP="00AF0615">
      <w:pPr>
        <w:pStyle w:val="ListParagraph4"/>
        <w:numPr>
          <w:ilvl w:val="2"/>
          <w:numId w:val="8"/>
        </w:numPr>
        <w:spacing w:line="240" w:lineRule="auto"/>
        <w:jc w:val="both"/>
        <w:rPr>
          <w:rFonts w:ascii="Times New Roman" w:eastAsia="Times New Roman" w:hAnsi="Times New Roman"/>
          <w:lang w:val="it-IT"/>
        </w:rPr>
      </w:pPr>
      <w:r w:rsidRPr="00D47252">
        <w:rPr>
          <w:rFonts w:ascii="Times New Roman" w:eastAsia="Times New Roman" w:hAnsi="Times New Roman"/>
          <w:lang w:val="it-IT"/>
        </w:rPr>
        <w:t>peturi</w:t>
      </w:r>
    </w:p>
    <w:p w:rsidR="00AF0615" w:rsidRPr="00D47252" w:rsidRDefault="00AF0615" w:rsidP="00AF0615">
      <w:pPr>
        <w:pStyle w:val="ListParagraph4"/>
        <w:numPr>
          <w:ilvl w:val="2"/>
          <w:numId w:val="8"/>
        </w:numPr>
        <w:spacing w:line="240" w:lineRule="auto"/>
        <w:jc w:val="both"/>
        <w:rPr>
          <w:rFonts w:ascii="Times New Roman" w:eastAsia="Times New Roman" w:hAnsi="Times New Roman"/>
          <w:lang w:val="it-IT"/>
        </w:rPr>
      </w:pPr>
      <w:r w:rsidRPr="00D47252">
        <w:rPr>
          <w:rFonts w:ascii="Times New Roman" w:eastAsia="Times New Roman" w:hAnsi="Times New Roman"/>
          <w:lang w:val="it-IT"/>
        </w:rPr>
        <w:lastRenderedPageBreak/>
        <w:t>plasticuri</w:t>
      </w:r>
    </w:p>
    <w:p w:rsidR="00AF0615" w:rsidRPr="00D47252" w:rsidRDefault="00AF0615" w:rsidP="00AF0615">
      <w:pPr>
        <w:pStyle w:val="ListParagraph4"/>
        <w:numPr>
          <w:ilvl w:val="2"/>
          <w:numId w:val="8"/>
        </w:numPr>
        <w:spacing w:line="240" w:lineRule="auto"/>
        <w:jc w:val="both"/>
        <w:rPr>
          <w:rFonts w:ascii="Times New Roman" w:eastAsia="Times New Roman" w:hAnsi="Times New Roman"/>
          <w:lang w:val="it-IT"/>
        </w:rPr>
      </w:pPr>
      <w:r w:rsidRPr="00D47252">
        <w:rPr>
          <w:rFonts w:ascii="Times New Roman" w:eastAsia="Times New Roman" w:hAnsi="Times New Roman"/>
          <w:lang w:val="it-IT"/>
        </w:rPr>
        <w:t>feroase (sortare mecanica)</w:t>
      </w:r>
    </w:p>
    <w:p w:rsidR="00AF0615" w:rsidRPr="00D47252" w:rsidRDefault="00AF0615" w:rsidP="00AF0615">
      <w:pPr>
        <w:pStyle w:val="ListParagraph4"/>
        <w:numPr>
          <w:ilvl w:val="2"/>
          <w:numId w:val="8"/>
        </w:numPr>
        <w:spacing w:line="240" w:lineRule="auto"/>
        <w:jc w:val="both"/>
        <w:rPr>
          <w:rFonts w:ascii="Times New Roman" w:eastAsia="Times New Roman" w:hAnsi="Times New Roman"/>
          <w:lang w:val="it-IT"/>
        </w:rPr>
      </w:pPr>
      <w:r w:rsidRPr="00D47252">
        <w:rPr>
          <w:rFonts w:ascii="Times New Roman" w:eastAsia="Times New Roman" w:hAnsi="Times New Roman"/>
          <w:lang w:val="it-IT"/>
        </w:rPr>
        <w:t>neferoase (sortare mecanica)</w:t>
      </w:r>
    </w:p>
    <w:p w:rsidR="00AF0615" w:rsidRPr="00D47252" w:rsidRDefault="00AF0615" w:rsidP="00AF0615">
      <w:pPr>
        <w:ind w:left="720"/>
        <w:rPr>
          <w:rFonts w:ascii="Times New Roman" w:hAnsi="Times New Roman"/>
          <w:sz w:val="22"/>
          <w:szCs w:val="22"/>
          <w:lang w:val="it-IT"/>
        </w:rPr>
      </w:pPr>
      <w:r w:rsidRPr="00D47252">
        <w:rPr>
          <w:rFonts w:ascii="Times New Roman" w:hAnsi="Times New Roman"/>
          <w:sz w:val="22"/>
          <w:szCs w:val="22"/>
          <w:lang w:val="it-IT"/>
        </w:rPr>
        <w:t>In cadrul prognozei de generare a deseurilor din ambalaje, au fost luate in considerare urmatoarele fractii cu procentele aferente:</w:t>
      </w:r>
    </w:p>
    <w:p w:rsidR="00AF0615" w:rsidRPr="00D47252" w:rsidRDefault="00AF0615" w:rsidP="00AF0615">
      <w:pPr>
        <w:numPr>
          <w:ilvl w:val="2"/>
          <w:numId w:val="8"/>
        </w:numPr>
        <w:spacing w:before="120" w:after="60" w:line="240" w:lineRule="auto"/>
        <w:jc w:val="both"/>
        <w:rPr>
          <w:rFonts w:ascii="Times New Roman" w:hAnsi="Times New Roman"/>
          <w:sz w:val="22"/>
          <w:szCs w:val="22"/>
          <w:lang w:val="it-IT"/>
        </w:rPr>
      </w:pPr>
      <w:r w:rsidRPr="00D47252">
        <w:rPr>
          <w:rFonts w:ascii="Times New Roman" w:hAnsi="Times New Roman"/>
          <w:sz w:val="22"/>
          <w:szCs w:val="22"/>
          <w:lang w:val="it-IT"/>
        </w:rPr>
        <w:t>hartie si carton : 33,90%</w:t>
      </w:r>
    </w:p>
    <w:p w:rsidR="00AF0615" w:rsidRPr="00D47252" w:rsidRDefault="00AF0615" w:rsidP="00AF0615">
      <w:pPr>
        <w:numPr>
          <w:ilvl w:val="2"/>
          <w:numId w:val="8"/>
        </w:numPr>
        <w:spacing w:before="120" w:after="60" w:line="240" w:lineRule="auto"/>
        <w:jc w:val="both"/>
        <w:rPr>
          <w:rFonts w:ascii="Times New Roman" w:hAnsi="Times New Roman"/>
          <w:sz w:val="22"/>
          <w:szCs w:val="22"/>
          <w:lang w:val="it-IT"/>
        </w:rPr>
      </w:pPr>
      <w:r w:rsidRPr="00D47252">
        <w:rPr>
          <w:rFonts w:ascii="Times New Roman" w:hAnsi="Times New Roman"/>
          <w:sz w:val="22"/>
          <w:szCs w:val="22"/>
          <w:lang w:val="it-IT"/>
        </w:rPr>
        <w:t>plastic:               32,90%</w:t>
      </w:r>
    </w:p>
    <w:p w:rsidR="00AF0615" w:rsidRPr="00D47252" w:rsidRDefault="00AF0615" w:rsidP="00AF0615">
      <w:pPr>
        <w:numPr>
          <w:ilvl w:val="2"/>
          <w:numId w:val="8"/>
        </w:numPr>
        <w:spacing w:before="120" w:after="60" w:line="240" w:lineRule="auto"/>
        <w:jc w:val="both"/>
        <w:rPr>
          <w:rFonts w:ascii="Times New Roman" w:hAnsi="Times New Roman"/>
          <w:sz w:val="22"/>
          <w:szCs w:val="22"/>
          <w:lang w:val="it-IT"/>
        </w:rPr>
      </w:pPr>
      <w:r w:rsidRPr="00D47252">
        <w:rPr>
          <w:rFonts w:ascii="Times New Roman" w:hAnsi="Times New Roman"/>
          <w:sz w:val="22"/>
          <w:szCs w:val="22"/>
          <w:lang w:val="it-IT"/>
        </w:rPr>
        <w:t>metal :                 5,00%</w:t>
      </w:r>
    </w:p>
    <w:p w:rsidR="00AF0615" w:rsidRPr="00D47252" w:rsidRDefault="00AF0615" w:rsidP="00AF0615">
      <w:pPr>
        <w:numPr>
          <w:ilvl w:val="2"/>
          <w:numId w:val="8"/>
        </w:numPr>
        <w:spacing w:before="120" w:after="60" w:line="240" w:lineRule="auto"/>
        <w:jc w:val="both"/>
        <w:rPr>
          <w:rFonts w:ascii="Times New Roman" w:hAnsi="Times New Roman"/>
          <w:sz w:val="22"/>
          <w:szCs w:val="22"/>
          <w:lang w:val="it-IT"/>
        </w:rPr>
      </w:pPr>
      <w:r w:rsidRPr="00D47252">
        <w:rPr>
          <w:rFonts w:ascii="Times New Roman" w:hAnsi="Times New Roman"/>
          <w:sz w:val="22"/>
          <w:szCs w:val="22"/>
          <w:lang w:val="it-IT"/>
        </w:rPr>
        <w:t>sticla :                14,72%</w:t>
      </w:r>
    </w:p>
    <w:p w:rsidR="00AF0615" w:rsidRPr="00D47252" w:rsidRDefault="00AF0615" w:rsidP="00AF0615">
      <w:pPr>
        <w:numPr>
          <w:ilvl w:val="2"/>
          <w:numId w:val="8"/>
        </w:numPr>
        <w:spacing w:before="120" w:after="60" w:line="240" w:lineRule="auto"/>
        <w:jc w:val="both"/>
        <w:rPr>
          <w:rFonts w:ascii="Times New Roman" w:hAnsi="Times New Roman"/>
          <w:sz w:val="22"/>
          <w:szCs w:val="22"/>
          <w:lang w:val="it-IT"/>
        </w:rPr>
      </w:pPr>
      <w:r w:rsidRPr="00D47252">
        <w:rPr>
          <w:rFonts w:ascii="Times New Roman" w:hAnsi="Times New Roman"/>
          <w:sz w:val="22"/>
          <w:szCs w:val="22"/>
          <w:lang w:val="it-IT"/>
        </w:rPr>
        <w:t>lemn :                13,48%</w:t>
      </w:r>
    </w:p>
    <w:p w:rsidR="009643A9" w:rsidRPr="00D47252" w:rsidRDefault="00AF0615" w:rsidP="00D47252">
      <w:pPr>
        <w:rPr>
          <w:rFonts w:ascii="Times New Roman" w:hAnsi="Times New Roman"/>
          <w:sz w:val="22"/>
          <w:szCs w:val="22"/>
          <w:lang w:val="it-IT"/>
        </w:rPr>
      </w:pPr>
      <w:r w:rsidRPr="00D47252">
        <w:rPr>
          <w:rFonts w:ascii="Times New Roman" w:hAnsi="Times New Roman"/>
          <w:sz w:val="22"/>
          <w:szCs w:val="22"/>
          <w:lang w:val="it-IT"/>
        </w:rPr>
        <w:t xml:space="preserve">   </w:t>
      </w:r>
    </w:p>
    <w:p w:rsidR="00BC354A" w:rsidRPr="00D47252" w:rsidRDefault="00AF0615" w:rsidP="00AF0615">
      <w:pPr>
        <w:rPr>
          <w:rFonts w:ascii="Times New Roman" w:hAnsi="Times New Roman"/>
          <w:b/>
          <w:sz w:val="22"/>
          <w:szCs w:val="22"/>
          <w:lang w:val="en-US"/>
        </w:rPr>
      </w:pPr>
      <w:r w:rsidRPr="00D47252">
        <w:rPr>
          <w:rFonts w:ascii="Times New Roman" w:hAnsi="Times New Roman"/>
          <w:b/>
          <w:sz w:val="22"/>
          <w:szCs w:val="22"/>
          <w:lang w:val="en-US"/>
        </w:rPr>
        <w:t xml:space="preserve"> STATIE DE SORTARE SIGHETU MARMATIEI</w:t>
      </w:r>
    </w:p>
    <w:p w:rsidR="00AF0615" w:rsidRPr="00D47252" w:rsidRDefault="00AF0615" w:rsidP="00C704E9">
      <w:pPr>
        <w:rPr>
          <w:rStyle w:val="ln2tparagraf"/>
          <w:rFonts w:ascii="Times New Roman" w:eastAsia="Arial Unicode MS" w:hAnsi="Times New Roman"/>
          <w:sz w:val="22"/>
          <w:szCs w:val="22"/>
        </w:rPr>
      </w:pPr>
      <w:r w:rsidRPr="00D47252">
        <w:rPr>
          <w:rStyle w:val="ln2tparagraf"/>
          <w:rFonts w:ascii="Times New Roman" w:eastAsia="Arial Unicode MS" w:hAnsi="Times New Roman"/>
          <w:sz w:val="22"/>
          <w:szCs w:val="22"/>
        </w:rPr>
        <w:t>Transportul rutier se realizează mai dificil</w:t>
      </w:r>
      <w:r w:rsidR="00C704E9" w:rsidRPr="00D47252">
        <w:rPr>
          <w:rStyle w:val="ln2tparagraf"/>
          <w:rFonts w:ascii="Times New Roman" w:eastAsia="Arial Unicode MS" w:hAnsi="Times New Roman"/>
          <w:sz w:val="22"/>
          <w:szCs w:val="22"/>
        </w:rPr>
        <w:t xml:space="preserve"> in zona</w:t>
      </w:r>
      <w:r w:rsidRPr="00D47252">
        <w:rPr>
          <w:rStyle w:val="ln2tparagraf"/>
          <w:rFonts w:ascii="Times New Roman" w:eastAsia="Arial Unicode MS" w:hAnsi="Times New Roman"/>
          <w:sz w:val="22"/>
          <w:szCs w:val="22"/>
        </w:rPr>
        <w:t>, fiind necesară trecerea Munților Gutâi, Țibles, Rodnei, si Munții Maramureșului.</w:t>
      </w:r>
    </w:p>
    <w:p w:rsidR="00AF0615" w:rsidRPr="00D47252" w:rsidRDefault="00AF0615" w:rsidP="00AF0615">
      <w:pPr>
        <w:spacing w:before="0" w:after="0"/>
        <w:rPr>
          <w:rStyle w:val="ln2tparagraf"/>
          <w:rFonts w:ascii="Times New Roman" w:eastAsia="Arial Unicode MS" w:hAnsi="Times New Roman"/>
          <w:sz w:val="22"/>
          <w:szCs w:val="22"/>
        </w:rPr>
      </w:pPr>
      <w:r w:rsidRPr="00D47252">
        <w:rPr>
          <w:rStyle w:val="ln2tparagraf"/>
          <w:rFonts w:ascii="Times New Roman" w:eastAsia="Arial Unicode MS" w:hAnsi="Times New Roman"/>
          <w:sz w:val="22"/>
          <w:szCs w:val="22"/>
        </w:rPr>
        <w:t>DN 19 spre judetul Satu Mare, prin Pasul Fargau</w:t>
      </w:r>
    </w:p>
    <w:p w:rsidR="00AF0615" w:rsidRPr="00D47252" w:rsidRDefault="00AF0615" w:rsidP="00AF0615">
      <w:pPr>
        <w:spacing w:before="0" w:after="0"/>
        <w:rPr>
          <w:rStyle w:val="ln2tparagraf"/>
          <w:rFonts w:ascii="Times New Roman" w:eastAsia="Arial Unicode MS" w:hAnsi="Times New Roman"/>
          <w:sz w:val="22"/>
          <w:szCs w:val="22"/>
        </w:rPr>
      </w:pPr>
      <w:r w:rsidRPr="00D47252">
        <w:rPr>
          <w:rStyle w:val="ln2tparagraf"/>
          <w:rFonts w:ascii="Times New Roman" w:eastAsia="Arial Unicode MS" w:hAnsi="Times New Roman"/>
          <w:sz w:val="22"/>
          <w:szCs w:val="22"/>
        </w:rPr>
        <w:t>DN 18 spre municipiul resedinta de județ, Baia Mare, prin Pasul Gutâi</w:t>
      </w:r>
    </w:p>
    <w:p w:rsidR="00AF0615" w:rsidRPr="00D47252" w:rsidRDefault="00AF0615" w:rsidP="00AF0615">
      <w:pPr>
        <w:spacing w:before="0" w:after="0"/>
        <w:rPr>
          <w:rStyle w:val="ln2tparagraf"/>
          <w:rFonts w:ascii="Times New Roman" w:eastAsia="Arial Unicode MS" w:hAnsi="Times New Roman"/>
          <w:sz w:val="22"/>
          <w:szCs w:val="22"/>
        </w:rPr>
      </w:pPr>
      <w:r w:rsidRPr="00D47252">
        <w:rPr>
          <w:rStyle w:val="ln2tparagraf"/>
          <w:rFonts w:ascii="Times New Roman" w:eastAsia="Arial Unicode MS" w:hAnsi="Times New Roman"/>
          <w:sz w:val="22"/>
          <w:szCs w:val="22"/>
        </w:rPr>
        <w:t>DN 17C spre judetul Bistrița-Năsăud, prin Pasul Setref</w:t>
      </w:r>
    </w:p>
    <w:p w:rsidR="00AF0615" w:rsidRPr="00D47252" w:rsidRDefault="00AF0615" w:rsidP="00AF0615">
      <w:pPr>
        <w:spacing w:before="0" w:after="0"/>
        <w:rPr>
          <w:rStyle w:val="ln2tparagraf"/>
          <w:rFonts w:ascii="Times New Roman" w:eastAsia="Arial Unicode MS" w:hAnsi="Times New Roman"/>
          <w:sz w:val="22"/>
          <w:szCs w:val="22"/>
        </w:rPr>
      </w:pPr>
      <w:r w:rsidRPr="00D47252">
        <w:rPr>
          <w:rStyle w:val="ln2tparagraf"/>
          <w:rFonts w:ascii="Times New Roman" w:eastAsia="Arial Unicode MS" w:hAnsi="Times New Roman"/>
          <w:sz w:val="22"/>
          <w:szCs w:val="22"/>
        </w:rPr>
        <w:t>DN 18 spre județul Suceava, prin Pasul Prislop.</w:t>
      </w:r>
    </w:p>
    <w:p w:rsidR="00C704E9" w:rsidRPr="00D47252" w:rsidRDefault="00C704E9" w:rsidP="00C704E9">
      <w:pPr>
        <w:rPr>
          <w:rStyle w:val="ln2tparagraf"/>
          <w:rFonts w:ascii="Times New Roman" w:eastAsia="Arial Unicode MS" w:hAnsi="Times New Roman"/>
          <w:sz w:val="22"/>
          <w:szCs w:val="22"/>
        </w:rPr>
      </w:pPr>
      <w:r w:rsidRPr="00D47252">
        <w:rPr>
          <w:rFonts w:ascii="Times New Roman" w:hAnsi="Times New Roman"/>
          <w:b/>
          <w:sz w:val="22"/>
          <w:szCs w:val="22"/>
        </w:rPr>
        <w:t xml:space="preserve">Amplasament- </w:t>
      </w:r>
      <w:r w:rsidRPr="00D47252">
        <w:rPr>
          <w:rStyle w:val="ln2tparagraf"/>
          <w:rFonts w:ascii="Times New Roman" w:eastAsia="Arial Unicode MS" w:hAnsi="Times New Roman"/>
          <w:sz w:val="22"/>
          <w:szCs w:val="22"/>
        </w:rPr>
        <w:t>Str. Teplitei, F.N., cod postal 435500, Mun. Sighetu Marmatiei, CF nr. 53416, nr. Cad. 53416, jud. Maramures. Pe amplasament vor fi realizate statie de transfer, statie de sortare si un CCDV.</w:t>
      </w:r>
    </w:p>
    <w:p w:rsidR="00C704E9" w:rsidRPr="00D47252" w:rsidRDefault="00C704E9" w:rsidP="00C704E9">
      <w:pPr>
        <w:pStyle w:val="ListParagraph4"/>
        <w:spacing w:line="240" w:lineRule="auto"/>
        <w:ind w:left="0"/>
        <w:jc w:val="both"/>
        <w:rPr>
          <w:rFonts w:ascii="Times New Roman" w:eastAsia="Times New Roman" w:hAnsi="Times New Roman"/>
          <w:lang w:val="it-IT"/>
        </w:rPr>
      </w:pPr>
      <w:r w:rsidRPr="00D47252">
        <w:rPr>
          <w:rFonts w:ascii="Times New Roman" w:eastAsia="Times New Roman" w:hAnsi="Times New Roman"/>
          <w:lang w:val="it-IT"/>
        </w:rPr>
        <w:t>Momentan, terenul este viran. Pe amplasament, se afla un depozit de deseuri, ce se propune a fi inchis prin sistemul de acoperire si inierbare. Amplasamentul se afla la 851 m Sud fata de drumul national DN 18.</w:t>
      </w:r>
    </w:p>
    <w:p w:rsidR="00C704E9" w:rsidRPr="00D47252" w:rsidRDefault="00C704E9" w:rsidP="00C704E9">
      <w:pPr>
        <w:pStyle w:val="ListParagraph4"/>
        <w:spacing w:line="240" w:lineRule="auto"/>
        <w:ind w:left="0"/>
        <w:jc w:val="both"/>
        <w:rPr>
          <w:rFonts w:ascii="Times New Roman" w:eastAsia="Times New Roman" w:hAnsi="Times New Roman"/>
          <w:lang w:val="it-IT"/>
        </w:rPr>
      </w:pPr>
      <w:r w:rsidRPr="00D47252">
        <w:rPr>
          <w:rFonts w:ascii="Times New Roman" w:eastAsia="Times New Roman" w:hAnsi="Times New Roman"/>
          <w:lang w:val="it-IT"/>
        </w:rPr>
        <w:t xml:space="preserve">Perimetrul are o forma neregulata, suprafata totala este de 63482 mp. </w:t>
      </w:r>
    </w:p>
    <w:p w:rsidR="00C704E9" w:rsidRPr="00D47252" w:rsidRDefault="00C704E9" w:rsidP="007236EC">
      <w:pPr>
        <w:pStyle w:val="ListParagraph4"/>
        <w:spacing w:line="240" w:lineRule="auto"/>
        <w:ind w:left="0"/>
        <w:jc w:val="both"/>
        <w:rPr>
          <w:rFonts w:ascii="Times New Roman" w:eastAsia="Times New Roman" w:hAnsi="Times New Roman"/>
          <w:lang w:val="it-IT"/>
        </w:rPr>
      </w:pPr>
      <w:r w:rsidRPr="00D47252">
        <w:rPr>
          <w:rFonts w:ascii="Times New Roman" w:hAnsi="Times New Roman"/>
          <w:lang w:val="it-IT"/>
        </w:rPr>
        <w:t>Obiectivul principal al investitiei este de a amenaja la Nord-Estul municipiului Sighetu Marmatiei, in aproprierea depozitului de deseuri, o staţie de transfer, ce va fi combinată cu o staţie de sortare, pentru preluarea deşeurilor colectate din zona de nord a judeţului. Staţia va fi amplasata de-a lungul drumului de acces pentru a fi folosit si pentru trafic greu.</w:t>
      </w:r>
    </w:p>
    <w:p w:rsidR="00C704E9" w:rsidRPr="00D47252" w:rsidRDefault="00C704E9" w:rsidP="007236EC">
      <w:pPr>
        <w:pStyle w:val="Style18"/>
        <w:widowControl/>
        <w:spacing w:before="38" w:line="240" w:lineRule="auto"/>
        <w:rPr>
          <w:rFonts w:ascii="Times New Roman" w:hAnsi="Times New Roman" w:cs="Times New Roman"/>
          <w:sz w:val="22"/>
          <w:szCs w:val="22"/>
          <w:lang w:val="it-IT"/>
        </w:rPr>
      </w:pPr>
      <w:r w:rsidRPr="00D47252">
        <w:rPr>
          <w:rFonts w:ascii="Times New Roman" w:hAnsi="Times New Roman" w:cs="Times New Roman"/>
          <w:sz w:val="22"/>
          <w:szCs w:val="22"/>
          <w:lang w:val="it-IT"/>
        </w:rPr>
        <w:t xml:space="preserve">Reciclarea este conectată direct la sistemul de colectare. Materialele reciclabile vor fi colectate separat de restul deşeurilor municipale, pentru a realiza o mai buna calitate a componentelor separate si a creste potentialul acestora pe piata. Staţia de sortare va fi construită impreuna cu statia de transfer. </w:t>
      </w:r>
    </w:p>
    <w:p w:rsidR="00C704E9" w:rsidRPr="00D47252" w:rsidRDefault="00C704E9" w:rsidP="007236EC">
      <w:pPr>
        <w:pStyle w:val="Style18"/>
        <w:widowControl/>
        <w:spacing w:before="38" w:line="240" w:lineRule="auto"/>
        <w:rPr>
          <w:rFonts w:ascii="Times New Roman" w:hAnsi="Times New Roman" w:cs="Times New Roman"/>
          <w:sz w:val="22"/>
          <w:szCs w:val="22"/>
          <w:lang w:val="it-IT"/>
        </w:rPr>
      </w:pPr>
      <w:r w:rsidRPr="00D47252">
        <w:rPr>
          <w:rFonts w:ascii="Times New Roman" w:hAnsi="Times New Roman" w:cs="Times New Roman"/>
          <w:sz w:val="22"/>
          <w:szCs w:val="22"/>
          <w:lang w:val="it-IT"/>
        </w:rPr>
        <w:t xml:space="preserve">Măsura propusă este de a include o linie de sortare semiautomata primara. Linia de sortare permite sortarea pe diferite tipuri de materiale şi obţinerea unei calitati mai bune a componentelor separate in vederea reciclarii ulterioare. Operaţiunea vizează separarea deşeurilor de diferite categorii aflate în amestec (carton, plastic, lemn, sticlă, metale,etc) în vederea facilitării eliminării acestora prin procese specifice fiecărei categorii. Sortarea este de 2 feluri: </w:t>
      </w:r>
    </w:p>
    <w:p w:rsidR="00C704E9" w:rsidRPr="00D47252" w:rsidRDefault="00C704E9" w:rsidP="00C704E9">
      <w:pPr>
        <w:pStyle w:val="Style18"/>
        <w:widowControl/>
        <w:numPr>
          <w:ilvl w:val="0"/>
          <w:numId w:val="4"/>
        </w:numPr>
        <w:spacing w:before="38" w:line="240" w:lineRule="auto"/>
        <w:ind w:left="360"/>
        <w:rPr>
          <w:rFonts w:ascii="Times New Roman" w:hAnsi="Times New Roman" w:cs="Times New Roman"/>
          <w:sz w:val="22"/>
          <w:szCs w:val="22"/>
          <w:lang w:val="it-IT"/>
        </w:rPr>
      </w:pPr>
      <w:r w:rsidRPr="00D47252">
        <w:rPr>
          <w:rFonts w:ascii="Times New Roman" w:hAnsi="Times New Roman" w:cs="Times New Roman"/>
          <w:sz w:val="22"/>
          <w:szCs w:val="22"/>
          <w:lang w:val="it-IT"/>
        </w:rPr>
        <w:t xml:space="preserve">Sortarea manuală: operaţiunea de sortare a deşeurilor este realizată manual pe banda rulantă, de către operatorii de sortare. </w:t>
      </w:r>
    </w:p>
    <w:p w:rsidR="00C704E9" w:rsidRPr="00D47252" w:rsidRDefault="00C704E9" w:rsidP="00C704E9">
      <w:pPr>
        <w:pStyle w:val="Style18"/>
        <w:widowControl/>
        <w:numPr>
          <w:ilvl w:val="0"/>
          <w:numId w:val="4"/>
        </w:numPr>
        <w:spacing w:before="38" w:line="240" w:lineRule="auto"/>
        <w:ind w:left="360"/>
        <w:rPr>
          <w:rFonts w:ascii="Times New Roman" w:hAnsi="Times New Roman" w:cs="Times New Roman"/>
          <w:sz w:val="22"/>
          <w:szCs w:val="22"/>
          <w:lang w:val="it-IT"/>
        </w:rPr>
      </w:pPr>
      <w:r w:rsidRPr="00D47252">
        <w:rPr>
          <w:rFonts w:ascii="Times New Roman" w:hAnsi="Times New Roman" w:cs="Times New Roman"/>
          <w:sz w:val="22"/>
          <w:szCs w:val="22"/>
          <w:lang w:val="it-IT"/>
        </w:rPr>
        <w:t xml:space="preserve">Sortarea mecanizată: presupune implicarea de echipamente mecanice în procesul de selectare (echipamente magnetice, echipamente optice, etc). </w:t>
      </w:r>
    </w:p>
    <w:p w:rsidR="00C704E9" w:rsidRPr="00D47252" w:rsidRDefault="00C704E9" w:rsidP="00C704E9">
      <w:pPr>
        <w:pStyle w:val="Style18"/>
        <w:widowControl/>
        <w:spacing w:before="38" w:line="240" w:lineRule="auto"/>
        <w:ind w:firstLine="360"/>
        <w:rPr>
          <w:rFonts w:ascii="Times New Roman" w:hAnsi="Times New Roman" w:cs="Times New Roman"/>
          <w:sz w:val="22"/>
          <w:szCs w:val="22"/>
          <w:lang w:val="it-IT"/>
        </w:rPr>
      </w:pPr>
      <w:r w:rsidRPr="00D47252">
        <w:rPr>
          <w:rFonts w:ascii="Times New Roman" w:hAnsi="Times New Roman" w:cs="Times New Roman"/>
          <w:sz w:val="22"/>
          <w:szCs w:val="22"/>
          <w:lang w:val="it-IT"/>
        </w:rPr>
        <w:t xml:space="preserve">Principalele materiale sortate sunt: hârtia, plasticul, sticla, lemnul şi metalele. </w:t>
      </w:r>
    </w:p>
    <w:p w:rsidR="00D41102" w:rsidRPr="00D47252" w:rsidRDefault="00D41102" w:rsidP="00D41102">
      <w:pPr>
        <w:pStyle w:val="Style18"/>
        <w:widowControl/>
        <w:spacing w:before="38" w:line="240" w:lineRule="auto"/>
        <w:ind w:firstLine="720"/>
        <w:rPr>
          <w:rFonts w:ascii="Times New Roman" w:hAnsi="Times New Roman" w:cs="Times New Roman"/>
          <w:sz w:val="22"/>
          <w:szCs w:val="22"/>
          <w:lang w:val="it-IT"/>
        </w:rPr>
      </w:pPr>
    </w:p>
    <w:p w:rsidR="00D41102" w:rsidRPr="00D47252" w:rsidRDefault="00D41102" w:rsidP="00D47252">
      <w:pPr>
        <w:pStyle w:val="Style18"/>
        <w:widowControl/>
        <w:spacing w:before="38" w:line="240" w:lineRule="auto"/>
        <w:rPr>
          <w:rFonts w:ascii="Times New Roman" w:hAnsi="Times New Roman" w:cs="Times New Roman"/>
          <w:sz w:val="22"/>
          <w:szCs w:val="22"/>
          <w:lang w:val="it-IT"/>
        </w:rPr>
      </w:pPr>
      <w:r w:rsidRPr="00D47252">
        <w:rPr>
          <w:rFonts w:ascii="Times New Roman" w:hAnsi="Times New Roman" w:cs="Times New Roman"/>
          <w:sz w:val="22"/>
          <w:szCs w:val="22"/>
          <w:lang w:val="it-IT"/>
        </w:rPr>
        <w:t xml:space="preserve">In </w:t>
      </w:r>
      <w:r w:rsidRPr="00D47252">
        <w:rPr>
          <w:rFonts w:ascii="Times New Roman" w:hAnsi="Times New Roman" w:cs="Times New Roman"/>
          <w:i/>
          <w:sz w:val="22"/>
          <w:szCs w:val="22"/>
          <w:lang w:val="it-IT"/>
        </w:rPr>
        <w:t>statia de sortare</w:t>
      </w:r>
      <w:r w:rsidRPr="00D47252">
        <w:rPr>
          <w:rFonts w:ascii="Times New Roman" w:hAnsi="Times New Roman" w:cs="Times New Roman"/>
          <w:sz w:val="22"/>
          <w:szCs w:val="22"/>
          <w:lang w:val="it-IT"/>
        </w:rPr>
        <w:t xml:space="preserve">, se vor realiza urmatoarele operatii: preluarea deseului colectat selectiv pentru reciclare; selectarea deseurilor neadecvate de tip grosier inainte de prelucrarea de sortare; sortarea </w:t>
      </w:r>
      <w:r w:rsidRPr="00D47252">
        <w:rPr>
          <w:rFonts w:ascii="Times New Roman" w:hAnsi="Times New Roman" w:cs="Times New Roman"/>
          <w:sz w:val="22"/>
          <w:szCs w:val="22"/>
          <w:lang w:val="it-IT"/>
        </w:rPr>
        <w:lastRenderedPageBreak/>
        <w:t xml:space="preserve">deseului reciclabil pe categorii si calitati de materii si materiale; colectarea refuzului de sortare; prelucrarea pentru transport a fractiilor selectate si a refuzurilor. Trebuie tinut cont de importanta unei bune ventilatii, fara curenti de aer, conexiuni pentru sistemul de ventilatie, dotari cu un dispozitiv electric pentru racire si incalzire, posibilitati multiple de acces,  izolare fonica si termica, structuri de sustinere. </w:t>
      </w:r>
    </w:p>
    <w:p w:rsidR="00D41102" w:rsidRPr="00D47252" w:rsidRDefault="00D41102" w:rsidP="007236EC">
      <w:pPr>
        <w:pStyle w:val="Style18"/>
        <w:widowControl/>
        <w:spacing w:before="38" w:line="240" w:lineRule="auto"/>
        <w:rPr>
          <w:rFonts w:ascii="Times New Roman" w:hAnsi="Times New Roman" w:cs="Times New Roman"/>
          <w:b/>
          <w:sz w:val="22"/>
          <w:szCs w:val="22"/>
          <w:lang w:val="it-IT"/>
        </w:rPr>
      </w:pPr>
      <w:r w:rsidRPr="00D47252">
        <w:rPr>
          <w:rFonts w:ascii="Times New Roman" w:hAnsi="Times New Roman" w:cs="Times New Roman"/>
          <w:sz w:val="22"/>
          <w:szCs w:val="22"/>
          <w:lang w:val="it-IT"/>
        </w:rPr>
        <w:t xml:space="preserve">De asemenea, in Sudul locatiei, se va construi un </w:t>
      </w:r>
      <w:r w:rsidRPr="00D47252">
        <w:rPr>
          <w:rFonts w:ascii="Times New Roman" w:hAnsi="Times New Roman" w:cs="Times New Roman"/>
          <w:b/>
          <w:sz w:val="22"/>
          <w:szCs w:val="22"/>
          <w:lang w:val="it-IT"/>
        </w:rPr>
        <w:t xml:space="preserve">centru de colectare a deseurilor voluminoase. </w:t>
      </w:r>
    </w:p>
    <w:p w:rsidR="00D41102" w:rsidRPr="00D47252" w:rsidRDefault="00D41102" w:rsidP="007236EC">
      <w:pPr>
        <w:pStyle w:val="Style18"/>
        <w:widowControl/>
        <w:spacing w:before="38" w:line="240" w:lineRule="auto"/>
        <w:rPr>
          <w:rFonts w:ascii="Times New Roman" w:hAnsi="Times New Roman" w:cs="Times New Roman"/>
          <w:sz w:val="22"/>
          <w:szCs w:val="22"/>
          <w:lang w:val="it-IT"/>
        </w:rPr>
      </w:pPr>
      <w:r w:rsidRPr="00D47252">
        <w:rPr>
          <w:rFonts w:ascii="Times New Roman" w:hAnsi="Times New Roman" w:cs="Times New Roman"/>
          <w:sz w:val="22"/>
          <w:szCs w:val="22"/>
          <w:lang w:val="it-IT"/>
        </w:rPr>
        <w:t>Un centru de colectare a deşeurilor voluminoase este o alternativă ieftină. Centrul de colectare va functiona ca si o anexa la incinta Statiei de sortare si transfer. Deşeuri voluminoase sunt produse in principal in mediu urban si mai putin in zonele rurale, cuprinzand elemente prea mari sau prea grele pentru containerele pentru colectarea obisnuita, acestea pot include mici cantitati de moloz si alte deseuri rezultate din reamenajarea locuintelor. Acestea se receptioneaza, apoi se depoziteaza in containere, se face si o colectare bianuala anuntata si acele deseuri sunt depozitate pe platforma de langa cele 5 containere permanente (containere pentru deseuri voluminoase si DEE, un container pentru deseuri periculoase).</w:t>
      </w:r>
    </w:p>
    <w:p w:rsidR="00D41102" w:rsidRPr="00D47252" w:rsidRDefault="00D41102" w:rsidP="007236EC">
      <w:pPr>
        <w:pStyle w:val="ListParagraph4"/>
        <w:spacing w:line="240" w:lineRule="auto"/>
        <w:ind w:left="0"/>
        <w:jc w:val="both"/>
        <w:rPr>
          <w:rFonts w:ascii="Times New Roman" w:eastAsia="Times New Roman" w:hAnsi="Times New Roman"/>
          <w:lang w:val="it-IT"/>
        </w:rPr>
      </w:pPr>
      <w:r w:rsidRPr="00D47252">
        <w:rPr>
          <w:rFonts w:ascii="Times New Roman" w:eastAsia="Times New Roman" w:hAnsi="Times New Roman"/>
          <w:lang w:val="it-IT"/>
        </w:rPr>
        <w:t xml:space="preserve">Centrul de colectare deseuri voluminoase consta intr-o platforma betonata imprejmuita cu gard bordurat, pe care se vor amplasa containerele de colectare a deseurilor voluminoase, DEEE-urilor si un container pentru deseuri periculoase. De asemenea, incinta va fi prevazuta cu sistem pentru colectare a apelor, bordura perimetrala (inaltime de 15 cm fata de cota platformei) si iluminat stradal. </w:t>
      </w:r>
    </w:p>
    <w:p w:rsidR="00D41102" w:rsidRPr="00D47252" w:rsidRDefault="00D41102" w:rsidP="00D41102">
      <w:pPr>
        <w:pStyle w:val="ListParagraph4"/>
        <w:spacing w:line="240" w:lineRule="auto"/>
        <w:ind w:left="0"/>
        <w:jc w:val="both"/>
        <w:rPr>
          <w:rFonts w:ascii="Times New Roman" w:eastAsia="Times New Roman" w:hAnsi="Times New Roman"/>
          <w:color w:val="FF0000"/>
          <w:highlight w:val="lightGray"/>
          <w:lang w:val="it-IT"/>
        </w:rPr>
      </w:pPr>
    </w:p>
    <w:p w:rsidR="00D41102" w:rsidRPr="00D47252" w:rsidRDefault="00D41102" w:rsidP="007236EC">
      <w:pPr>
        <w:pStyle w:val="ListParagraph4"/>
        <w:spacing w:line="240" w:lineRule="auto"/>
        <w:ind w:left="0"/>
        <w:jc w:val="both"/>
        <w:rPr>
          <w:rFonts w:ascii="Times New Roman" w:eastAsia="Times New Roman" w:hAnsi="Times New Roman"/>
          <w:lang w:val="it-IT"/>
        </w:rPr>
      </w:pPr>
      <w:r w:rsidRPr="00D47252">
        <w:rPr>
          <w:rFonts w:ascii="Times New Roman" w:eastAsia="Times New Roman" w:hAnsi="Times New Roman"/>
          <w:lang w:val="it-IT"/>
        </w:rPr>
        <w:t>Principalele operaţii  (flux tehnologic) care se desfăşoară in cadrul statiei de sortare si transfer, sunt:</w:t>
      </w:r>
    </w:p>
    <w:p w:rsidR="00D41102" w:rsidRPr="00D47252" w:rsidRDefault="00D41102" w:rsidP="00D41102">
      <w:pPr>
        <w:pStyle w:val="ListParagraph4"/>
        <w:numPr>
          <w:ilvl w:val="0"/>
          <w:numId w:val="10"/>
        </w:numPr>
        <w:spacing w:line="240" w:lineRule="auto"/>
        <w:jc w:val="both"/>
        <w:rPr>
          <w:rFonts w:ascii="Times New Roman" w:eastAsia="Times New Roman" w:hAnsi="Times New Roman"/>
          <w:lang w:val="it-IT"/>
        </w:rPr>
      </w:pPr>
      <w:r w:rsidRPr="00D47252">
        <w:rPr>
          <w:rFonts w:ascii="Times New Roman" w:eastAsia="Times New Roman" w:hAnsi="Times New Roman"/>
          <w:lang w:val="it-IT"/>
        </w:rPr>
        <w:t>receptie deseuri</w:t>
      </w:r>
    </w:p>
    <w:p w:rsidR="00D41102" w:rsidRPr="00D47252" w:rsidRDefault="00D41102" w:rsidP="00D41102">
      <w:pPr>
        <w:pStyle w:val="ListParagraph4"/>
        <w:numPr>
          <w:ilvl w:val="0"/>
          <w:numId w:val="10"/>
        </w:numPr>
        <w:spacing w:line="240" w:lineRule="auto"/>
        <w:jc w:val="both"/>
        <w:rPr>
          <w:rFonts w:ascii="Times New Roman" w:eastAsia="Times New Roman" w:hAnsi="Times New Roman"/>
          <w:lang w:val="it-IT"/>
        </w:rPr>
      </w:pPr>
      <w:r w:rsidRPr="00D47252">
        <w:rPr>
          <w:rFonts w:ascii="Times New Roman" w:eastAsia="Times New Roman" w:hAnsi="Times New Roman"/>
          <w:lang w:val="it-IT"/>
        </w:rPr>
        <w:t>presortare deseuri voluminoase; acestea vor fi stocate temporar</w:t>
      </w:r>
    </w:p>
    <w:p w:rsidR="00D41102" w:rsidRPr="00D47252" w:rsidRDefault="00D41102" w:rsidP="00D41102">
      <w:pPr>
        <w:pStyle w:val="ListParagraph4"/>
        <w:numPr>
          <w:ilvl w:val="0"/>
          <w:numId w:val="10"/>
        </w:numPr>
        <w:spacing w:line="240" w:lineRule="auto"/>
        <w:jc w:val="both"/>
        <w:rPr>
          <w:rFonts w:ascii="Times New Roman" w:eastAsia="Times New Roman" w:hAnsi="Times New Roman"/>
          <w:lang w:val="it-IT"/>
        </w:rPr>
      </w:pPr>
      <w:r w:rsidRPr="00D47252">
        <w:rPr>
          <w:rFonts w:ascii="Times New Roman" w:eastAsia="Times New Roman" w:hAnsi="Times New Roman"/>
          <w:lang w:val="it-IT"/>
        </w:rPr>
        <w:t>desfacere saci</w:t>
      </w:r>
    </w:p>
    <w:p w:rsidR="00D41102" w:rsidRPr="00D47252" w:rsidRDefault="00D41102" w:rsidP="00D41102">
      <w:pPr>
        <w:pStyle w:val="ListParagraph4"/>
        <w:numPr>
          <w:ilvl w:val="0"/>
          <w:numId w:val="10"/>
        </w:numPr>
        <w:spacing w:line="240" w:lineRule="auto"/>
        <w:jc w:val="both"/>
        <w:rPr>
          <w:rFonts w:ascii="Times New Roman" w:eastAsia="Times New Roman" w:hAnsi="Times New Roman"/>
          <w:lang w:val="it-IT"/>
        </w:rPr>
      </w:pPr>
      <w:r w:rsidRPr="00D47252">
        <w:rPr>
          <w:rFonts w:ascii="Times New Roman" w:eastAsia="Times New Roman" w:hAnsi="Times New Roman"/>
          <w:lang w:val="it-IT"/>
        </w:rPr>
        <w:t>sitare; materialul ce va trece prin ciur va fi depozitat in containere si transferat</w:t>
      </w:r>
    </w:p>
    <w:p w:rsidR="00D41102" w:rsidRPr="00D47252" w:rsidRDefault="00D41102" w:rsidP="00D41102">
      <w:pPr>
        <w:pStyle w:val="ListParagraph4"/>
        <w:numPr>
          <w:ilvl w:val="0"/>
          <w:numId w:val="10"/>
        </w:numPr>
        <w:spacing w:line="240" w:lineRule="auto"/>
        <w:jc w:val="both"/>
        <w:rPr>
          <w:rFonts w:ascii="Times New Roman" w:eastAsia="Times New Roman" w:hAnsi="Times New Roman"/>
          <w:lang w:val="it-IT"/>
        </w:rPr>
      </w:pPr>
      <w:r w:rsidRPr="00D47252">
        <w:rPr>
          <w:rFonts w:ascii="Times New Roman" w:eastAsia="Times New Roman" w:hAnsi="Times New Roman"/>
          <w:lang w:val="it-IT"/>
        </w:rPr>
        <w:t>sortare manuala in cabina climatizata; materialele reciclabile vor fi balotate si expediate spre valorificare; pentru sortare, se vor prevedea un minim de 8 posturi de lucru.</w:t>
      </w:r>
    </w:p>
    <w:p w:rsidR="00D41102" w:rsidRPr="00D47252" w:rsidRDefault="00D41102" w:rsidP="00D41102">
      <w:pPr>
        <w:pStyle w:val="ListParagraph4"/>
        <w:numPr>
          <w:ilvl w:val="0"/>
          <w:numId w:val="10"/>
        </w:numPr>
        <w:spacing w:line="240" w:lineRule="auto"/>
        <w:jc w:val="both"/>
        <w:rPr>
          <w:rFonts w:ascii="Times New Roman" w:eastAsia="Times New Roman" w:hAnsi="Times New Roman"/>
          <w:lang w:val="it-IT"/>
        </w:rPr>
      </w:pPr>
      <w:r w:rsidRPr="00D47252">
        <w:rPr>
          <w:rFonts w:ascii="Times New Roman" w:eastAsia="Times New Roman" w:hAnsi="Times New Roman"/>
          <w:lang w:val="it-IT"/>
        </w:rPr>
        <w:t>sortarea automata a deseurilor metalice (se va instala un separator magnetic) si neferoase; expedierea lor spre valorificare</w:t>
      </w:r>
    </w:p>
    <w:p w:rsidR="00D41102" w:rsidRPr="00D47252" w:rsidRDefault="00D41102" w:rsidP="00D41102">
      <w:pPr>
        <w:pStyle w:val="ListParagraph4"/>
        <w:numPr>
          <w:ilvl w:val="0"/>
          <w:numId w:val="10"/>
        </w:numPr>
        <w:spacing w:line="240" w:lineRule="auto"/>
        <w:jc w:val="both"/>
        <w:rPr>
          <w:rFonts w:ascii="Times New Roman" w:eastAsia="Times New Roman" w:hAnsi="Times New Roman"/>
          <w:lang w:val="it-IT"/>
        </w:rPr>
      </w:pPr>
      <w:r w:rsidRPr="00D47252">
        <w:rPr>
          <w:rFonts w:ascii="Times New Roman" w:eastAsia="Times New Roman" w:hAnsi="Times New Roman"/>
          <w:lang w:val="it-IT"/>
        </w:rPr>
        <w:t>refuzul de sortare va fi depozitat in container spre transfer, dar se va face si o receptie a deseurilor pentru transfer</w:t>
      </w:r>
    </w:p>
    <w:p w:rsidR="00D41102" w:rsidRPr="00D47252" w:rsidRDefault="00D41102" w:rsidP="00D41102">
      <w:pPr>
        <w:pStyle w:val="ListParagraph4"/>
        <w:numPr>
          <w:ilvl w:val="0"/>
          <w:numId w:val="10"/>
        </w:numPr>
        <w:spacing w:line="240" w:lineRule="auto"/>
        <w:jc w:val="both"/>
        <w:rPr>
          <w:rFonts w:ascii="Times New Roman" w:eastAsia="Times New Roman" w:hAnsi="Times New Roman"/>
          <w:lang w:val="it-IT"/>
        </w:rPr>
      </w:pPr>
      <w:r w:rsidRPr="00D47252">
        <w:rPr>
          <w:rFonts w:ascii="Times New Roman" w:eastAsia="Times New Roman" w:hAnsi="Times New Roman"/>
          <w:lang w:val="it-IT"/>
        </w:rPr>
        <w:t>stocarea temporara a fractiilor selectate si a refuzurilor</w:t>
      </w:r>
    </w:p>
    <w:p w:rsidR="00D41102" w:rsidRPr="00D47252" w:rsidRDefault="00D41102" w:rsidP="007236EC">
      <w:pPr>
        <w:pStyle w:val="Style18"/>
        <w:widowControl/>
        <w:spacing w:before="38" w:line="240" w:lineRule="auto"/>
        <w:rPr>
          <w:rFonts w:ascii="Times New Roman" w:hAnsi="Times New Roman" w:cs="Times New Roman"/>
          <w:sz w:val="22"/>
          <w:szCs w:val="22"/>
          <w:lang w:val="it-IT"/>
        </w:rPr>
      </w:pPr>
      <w:r w:rsidRPr="00D47252">
        <w:rPr>
          <w:rFonts w:ascii="Times New Roman" w:hAnsi="Times New Roman" w:cs="Times New Roman"/>
          <w:sz w:val="22"/>
          <w:szCs w:val="22"/>
          <w:lang w:val="it-IT"/>
        </w:rPr>
        <w:t>Fractiile care vor fi separate se pot clasifica astfel: hartii de la ziare, cartoane, materiale pe baza de celuloza cu potential combustibil, peturi, plastic, sticla, metal si materiale neferoase.  Materialele sortate manual sunt depozitate in buncare cu senzor, apoi sunt trimise spre unitatea de balotare.</w:t>
      </w:r>
    </w:p>
    <w:p w:rsidR="00D41102" w:rsidRPr="00D47252" w:rsidRDefault="00D41102" w:rsidP="00D41102">
      <w:pPr>
        <w:pStyle w:val="ListParagraph4"/>
        <w:spacing w:line="240" w:lineRule="auto"/>
        <w:jc w:val="both"/>
        <w:rPr>
          <w:rFonts w:ascii="Times New Roman" w:eastAsia="Times New Roman" w:hAnsi="Times New Roman"/>
          <w:highlight w:val="lightGray"/>
          <w:lang w:val="it-IT"/>
        </w:rPr>
      </w:pPr>
    </w:p>
    <w:p w:rsidR="00D41102" w:rsidRPr="00D47252" w:rsidRDefault="00D41102" w:rsidP="00D41102">
      <w:pPr>
        <w:pStyle w:val="ListParagraph4"/>
        <w:spacing w:line="240" w:lineRule="auto"/>
        <w:ind w:left="0"/>
        <w:jc w:val="both"/>
        <w:rPr>
          <w:rFonts w:ascii="Times New Roman" w:eastAsia="Times New Roman" w:hAnsi="Times New Roman"/>
          <w:lang w:val="it-IT"/>
        </w:rPr>
      </w:pPr>
      <w:r w:rsidRPr="00D47252">
        <w:rPr>
          <w:rFonts w:ascii="Times New Roman" w:eastAsia="Times New Roman" w:hAnsi="Times New Roman"/>
          <w:lang w:val="it-IT"/>
        </w:rPr>
        <w:t>Bilant teritorial – Statie de sortare si transfer, Centru de colectare deseuri voluminoase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1"/>
        <w:gridCol w:w="475"/>
        <w:gridCol w:w="941"/>
        <w:gridCol w:w="4213"/>
        <w:gridCol w:w="2963"/>
      </w:tblGrid>
      <w:tr w:rsidR="00D41102" w:rsidRPr="00D47252" w:rsidTr="001A582D">
        <w:trPr>
          <w:trHeight w:val="20"/>
        </w:trPr>
        <w:tc>
          <w:tcPr>
            <w:tcW w:w="352" w:type="pct"/>
            <w:shd w:val="clear" w:color="auto" w:fill="C5E0B3"/>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Nr. Crt.</w:t>
            </w:r>
          </w:p>
        </w:tc>
        <w:tc>
          <w:tcPr>
            <w:tcW w:w="3045" w:type="pct"/>
            <w:gridSpan w:val="3"/>
            <w:shd w:val="clear" w:color="auto" w:fill="C5E0B3"/>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Denumire</w:t>
            </w:r>
          </w:p>
        </w:tc>
        <w:tc>
          <w:tcPr>
            <w:tcW w:w="1603" w:type="pct"/>
            <w:shd w:val="clear" w:color="auto" w:fill="C5E0B3"/>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Suprafata (mp)</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w:t>
            </w:r>
          </w:p>
        </w:tc>
        <w:tc>
          <w:tcPr>
            <w:tcW w:w="3045" w:type="pct"/>
            <w:gridSpan w:val="3"/>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Parcela amplasament</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63 482</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2</w:t>
            </w:r>
          </w:p>
        </w:tc>
        <w:tc>
          <w:tcPr>
            <w:tcW w:w="3045" w:type="pct"/>
            <w:gridSpan w:val="3"/>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Statie transfer</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15 048,52</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3</w:t>
            </w:r>
          </w:p>
        </w:tc>
        <w:tc>
          <w:tcPr>
            <w:tcW w:w="3045" w:type="pct"/>
            <w:gridSpan w:val="3"/>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Centru de colectare deseuri voluminoase</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1 000,00</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3045" w:type="pct"/>
            <w:gridSpan w:val="3"/>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 xml:space="preserve">Centru de colectare voluminoase </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766"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w:t>
            </w:r>
          </w:p>
        </w:tc>
        <w:tc>
          <w:tcPr>
            <w:tcW w:w="2279"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Platforma betonata</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1 000,00</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3045" w:type="pct"/>
            <w:gridSpan w:val="3"/>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 xml:space="preserve">Statie de sortare si transfer </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766"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w:t>
            </w:r>
          </w:p>
        </w:tc>
        <w:tc>
          <w:tcPr>
            <w:tcW w:w="2279"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 xml:space="preserve">Platforma betonata </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4 853,00</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766"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2</w:t>
            </w:r>
          </w:p>
        </w:tc>
        <w:tc>
          <w:tcPr>
            <w:tcW w:w="2279"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Constructii</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2 502,00</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766"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3</w:t>
            </w:r>
          </w:p>
        </w:tc>
        <w:tc>
          <w:tcPr>
            <w:tcW w:w="2279"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 xml:space="preserve">Spatii verzi </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7 693,52</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766"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4</w:t>
            </w:r>
          </w:p>
        </w:tc>
        <w:tc>
          <w:tcPr>
            <w:tcW w:w="2279"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Platforme spalare si cantar</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126,00</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766"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5</w:t>
            </w:r>
          </w:p>
        </w:tc>
        <w:tc>
          <w:tcPr>
            <w:tcW w:w="2279"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Constructii edilitare</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210,00</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766"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6</w:t>
            </w:r>
          </w:p>
        </w:tc>
        <w:tc>
          <w:tcPr>
            <w:tcW w:w="2279"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Bordura</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52,00</w:t>
            </w:r>
          </w:p>
        </w:tc>
      </w:tr>
      <w:tr w:rsidR="00D41102" w:rsidRPr="00D47252" w:rsidTr="001A582D">
        <w:trPr>
          <w:trHeight w:val="20"/>
        </w:trPr>
        <w:tc>
          <w:tcPr>
            <w:tcW w:w="5000" w:type="pct"/>
            <w:gridSpan w:val="5"/>
            <w:shd w:val="clear" w:color="auto" w:fill="C5E0B3"/>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 xml:space="preserve">Facilitati – statie de transfer </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257"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w:t>
            </w:r>
          </w:p>
        </w:tc>
        <w:tc>
          <w:tcPr>
            <w:tcW w:w="2788"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Cladire administrativa</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201,5</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257"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2</w:t>
            </w:r>
          </w:p>
        </w:tc>
        <w:tc>
          <w:tcPr>
            <w:tcW w:w="2788"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Cantar</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33</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257"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3</w:t>
            </w:r>
          </w:p>
        </w:tc>
        <w:tc>
          <w:tcPr>
            <w:tcW w:w="2788"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Parcare personal</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62</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257"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4</w:t>
            </w:r>
          </w:p>
        </w:tc>
        <w:tc>
          <w:tcPr>
            <w:tcW w:w="2788"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Zona spalare utilaje</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60</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257"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5</w:t>
            </w:r>
          </w:p>
        </w:tc>
        <w:tc>
          <w:tcPr>
            <w:tcW w:w="2788"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Platforma spalare roti</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33</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257"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2788"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Statie sortare si transfer</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1 912,50</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257"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6</w:t>
            </w:r>
          </w:p>
        </w:tc>
        <w:tc>
          <w:tcPr>
            <w:tcW w:w="2788"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Stocare temporara containere</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118</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257"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7</w:t>
            </w:r>
          </w:p>
        </w:tc>
        <w:tc>
          <w:tcPr>
            <w:tcW w:w="2788"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Rampa alimentare Statie transfer</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84</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257"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8</w:t>
            </w:r>
          </w:p>
        </w:tc>
        <w:tc>
          <w:tcPr>
            <w:tcW w:w="2788"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Platforma receptie deseuri</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105</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257"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9</w:t>
            </w:r>
          </w:p>
        </w:tc>
        <w:tc>
          <w:tcPr>
            <w:tcW w:w="2788"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Separare deseuri voluminoase</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77</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257"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10</w:t>
            </w:r>
          </w:p>
        </w:tc>
        <w:tc>
          <w:tcPr>
            <w:tcW w:w="2788"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Platforma asteptare</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200</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257"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11</w:t>
            </w:r>
          </w:p>
        </w:tc>
        <w:tc>
          <w:tcPr>
            <w:tcW w:w="2788"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Depozitare baloti</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128</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257"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12</w:t>
            </w:r>
          </w:p>
        </w:tc>
        <w:tc>
          <w:tcPr>
            <w:tcW w:w="2788"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Stocare temporara containere</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97</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257"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13</w:t>
            </w:r>
          </w:p>
        </w:tc>
        <w:tc>
          <w:tcPr>
            <w:tcW w:w="2788"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Bazin stocare levigat</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70</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257"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14</w:t>
            </w:r>
          </w:p>
        </w:tc>
        <w:tc>
          <w:tcPr>
            <w:tcW w:w="2788"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Ministatie epurare</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5</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257"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15</w:t>
            </w:r>
          </w:p>
        </w:tc>
        <w:tc>
          <w:tcPr>
            <w:tcW w:w="2788"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Separator hidrocarburi</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18</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257"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16</w:t>
            </w:r>
          </w:p>
        </w:tc>
        <w:tc>
          <w:tcPr>
            <w:tcW w:w="2788"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Bazin retentie apa</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78</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p>
        </w:tc>
        <w:tc>
          <w:tcPr>
            <w:tcW w:w="257"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17</w:t>
            </w:r>
          </w:p>
        </w:tc>
        <w:tc>
          <w:tcPr>
            <w:tcW w:w="2788" w:type="pct"/>
            <w:gridSpan w:val="2"/>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Bazin rezerva incendiu</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44</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4</w:t>
            </w:r>
          </w:p>
        </w:tc>
        <w:tc>
          <w:tcPr>
            <w:tcW w:w="3045" w:type="pct"/>
            <w:gridSpan w:val="3"/>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Spatiu verde</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30 270,2</w:t>
            </w:r>
          </w:p>
        </w:tc>
      </w:tr>
      <w:tr w:rsidR="00D41102" w:rsidRPr="00D47252" w:rsidTr="001A582D">
        <w:trPr>
          <w:trHeight w:val="20"/>
        </w:trPr>
        <w:tc>
          <w:tcPr>
            <w:tcW w:w="352"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5</w:t>
            </w:r>
          </w:p>
        </w:tc>
        <w:tc>
          <w:tcPr>
            <w:tcW w:w="3045" w:type="pct"/>
            <w:gridSpan w:val="3"/>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Depozit de deseuri propus spre inchidere (prin CL.4 si nu face obiectul prezentei achizitii)</w:t>
            </w:r>
          </w:p>
        </w:tc>
        <w:tc>
          <w:tcPr>
            <w:tcW w:w="1603" w:type="pct"/>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17 163,21</w:t>
            </w:r>
          </w:p>
        </w:tc>
      </w:tr>
      <w:tr w:rsidR="00D41102" w:rsidRPr="00D47252" w:rsidTr="001A582D">
        <w:trPr>
          <w:trHeight w:val="20"/>
        </w:trPr>
        <w:tc>
          <w:tcPr>
            <w:tcW w:w="5000" w:type="pct"/>
            <w:gridSpan w:val="5"/>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P.O.T=3,94%</w:t>
            </w:r>
          </w:p>
        </w:tc>
      </w:tr>
      <w:tr w:rsidR="00D41102" w:rsidRPr="00D47252" w:rsidTr="001A582D">
        <w:trPr>
          <w:trHeight w:val="20"/>
        </w:trPr>
        <w:tc>
          <w:tcPr>
            <w:tcW w:w="5000" w:type="pct"/>
            <w:gridSpan w:val="5"/>
            <w:shd w:val="clear" w:color="auto" w:fill="auto"/>
          </w:tcPr>
          <w:p w:rsidR="00D41102" w:rsidRPr="00D47252" w:rsidRDefault="00D41102" w:rsidP="001A582D">
            <w:pPr>
              <w:pStyle w:val="ListParagraph4"/>
              <w:spacing w:after="0" w:line="240" w:lineRule="auto"/>
              <w:ind w:left="0"/>
              <w:rPr>
                <w:rFonts w:ascii="Times New Roman" w:eastAsia="Times New Roman" w:hAnsi="Times New Roman"/>
                <w:lang w:val="it-IT"/>
              </w:rPr>
            </w:pPr>
            <w:r w:rsidRPr="00D47252">
              <w:rPr>
                <w:rFonts w:ascii="Times New Roman" w:eastAsia="Times New Roman" w:hAnsi="Times New Roman"/>
                <w:lang w:val="it-IT"/>
              </w:rPr>
              <w:t>C.U.T. = 0.039</w:t>
            </w:r>
          </w:p>
        </w:tc>
      </w:tr>
    </w:tbl>
    <w:p w:rsidR="00D41102" w:rsidRPr="00D47252" w:rsidRDefault="00D41102" w:rsidP="00D41102">
      <w:pPr>
        <w:pStyle w:val="ListParagraph4"/>
        <w:spacing w:line="240" w:lineRule="auto"/>
        <w:ind w:left="0"/>
        <w:jc w:val="both"/>
        <w:rPr>
          <w:rFonts w:ascii="Times New Roman" w:eastAsia="Times New Roman" w:hAnsi="Times New Roman"/>
          <w:color w:val="FF0000"/>
          <w:highlight w:val="lightGray"/>
          <w:lang w:val="it-IT"/>
        </w:rPr>
      </w:pPr>
    </w:p>
    <w:p w:rsidR="00D41102" w:rsidRPr="00D47252" w:rsidRDefault="00D41102" w:rsidP="007236EC">
      <w:pPr>
        <w:pStyle w:val="ListParagraph4"/>
        <w:spacing w:line="240" w:lineRule="auto"/>
        <w:ind w:left="0"/>
        <w:jc w:val="both"/>
        <w:rPr>
          <w:rFonts w:ascii="Times New Roman" w:eastAsia="Times New Roman" w:hAnsi="Times New Roman"/>
          <w:lang w:val="it-IT"/>
        </w:rPr>
      </w:pPr>
      <w:r w:rsidRPr="00D47252">
        <w:rPr>
          <w:rFonts w:ascii="Times New Roman" w:eastAsia="Times New Roman" w:hAnsi="Times New Roman"/>
          <w:lang w:val="it-IT"/>
        </w:rPr>
        <w:t>Principalele zone administrative şi de control ale staţiei de sortare si de transfer sunt:</w:t>
      </w:r>
    </w:p>
    <w:p w:rsidR="00D41102" w:rsidRPr="00D47252" w:rsidRDefault="00D41102" w:rsidP="00D41102">
      <w:pPr>
        <w:pStyle w:val="ListParagraph4"/>
        <w:spacing w:line="240" w:lineRule="auto"/>
        <w:ind w:left="0"/>
        <w:jc w:val="both"/>
        <w:rPr>
          <w:rFonts w:ascii="Times New Roman" w:eastAsia="Times New Roman" w:hAnsi="Times New Roman"/>
          <w:lang w:val="it-IT"/>
        </w:rPr>
      </w:pPr>
      <w:r w:rsidRPr="00D47252">
        <w:rPr>
          <w:rFonts w:ascii="Times New Roman" w:eastAsia="Times New Roman" w:hAnsi="Times New Roman"/>
          <w:lang w:val="it-IT"/>
        </w:rPr>
        <w:t xml:space="preserve">1. Punct control acces amplasament </w:t>
      </w:r>
    </w:p>
    <w:p w:rsidR="00D41102" w:rsidRPr="00D47252" w:rsidRDefault="00D41102" w:rsidP="00D41102">
      <w:pPr>
        <w:pStyle w:val="ListParagraph4"/>
        <w:spacing w:line="240" w:lineRule="auto"/>
        <w:ind w:left="0"/>
        <w:jc w:val="both"/>
        <w:rPr>
          <w:rFonts w:ascii="Times New Roman" w:eastAsia="Times New Roman" w:hAnsi="Times New Roman"/>
          <w:lang w:val="it-IT"/>
        </w:rPr>
      </w:pPr>
      <w:r w:rsidRPr="00D47252">
        <w:rPr>
          <w:rFonts w:ascii="Times New Roman" w:eastAsia="Times New Roman" w:hAnsi="Times New Roman"/>
          <w:lang w:val="it-IT"/>
        </w:rPr>
        <w:t xml:space="preserve">2. Spaţii administrative </w:t>
      </w:r>
    </w:p>
    <w:p w:rsidR="00D41102" w:rsidRPr="00D47252" w:rsidRDefault="00D41102" w:rsidP="00D41102">
      <w:pPr>
        <w:pStyle w:val="ListParagraph4"/>
        <w:spacing w:line="240" w:lineRule="auto"/>
        <w:ind w:left="0"/>
        <w:jc w:val="both"/>
        <w:rPr>
          <w:rFonts w:ascii="Times New Roman" w:eastAsia="Times New Roman" w:hAnsi="Times New Roman"/>
          <w:lang w:val="it-IT"/>
        </w:rPr>
      </w:pPr>
      <w:r w:rsidRPr="00D47252">
        <w:rPr>
          <w:rFonts w:ascii="Times New Roman" w:eastAsia="Times New Roman" w:hAnsi="Times New Roman"/>
          <w:lang w:val="it-IT"/>
        </w:rPr>
        <w:t xml:space="preserve">3. Parcare – platformă aşteptare </w:t>
      </w:r>
    </w:p>
    <w:p w:rsidR="00D41102" w:rsidRPr="00D47252" w:rsidRDefault="00D41102" w:rsidP="00D41102">
      <w:pPr>
        <w:pStyle w:val="ListParagraph4"/>
        <w:spacing w:line="240" w:lineRule="auto"/>
        <w:ind w:left="0"/>
        <w:jc w:val="both"/>
        <w:rPr>
          <w:rFonts w:ascii="Times New Roman" w:eastAsia="Times New Roman" w:hAnsi="Times New Roman"/>
          <w:lang w:val="it-IT"/>
        </w:rPr>
      </w:pPr>
      <w:r w:rsidRPr="00D47252">
        <w:rPr>
          <w:rFonts w:ascii="Times New Roman" w:eastAsia="Times New Roman" w:hAnsi="Times New Roman"/>
          <w:lang w:val="it-IT"/>
        </w:rPr>
        <w:t>4. Statie sortare si transfer</w:t>
      </w:r>
    </w:p>
    <w:p w:rsidR="00D41102" w:rsidRPr="00D47252" w:rsidRDefault="00D41102" w:rsidP="00D41102">
      <w:pPr>
        <w:pStyle w:val="ListParagraph4"/>
        <w:spacing w:line="240" w:lineRule="auto"/>
        <w:ind w:left="0"/>
        <w:jc w:val="both"/>
        <w:rPr>
          <w:rFonts w:ascii="Times New Roman" w:eastAsia="Times New Roman" w:hAnsi="Times New Roman"/>
          <w:lang w:val="it-IT"/>
        </w:rPr>
      </w:pPr>
      <w:r w:rsidRPr="00D47252">
        <w:rPr>
          <w:rFonts w:ascii="Times New Roman" w:eastAsia="Times New Roman" w:hAnsi="Times New Roman"/>
          <w:lang w:val="it-IT"/>
        </w:rPr>
        <w:t>5. Centru de colectare deseuri voluminoase.</w:t>
      </w:r>
    </w:p>
    <w:p w:rsidR="00D41102" w:rsidRPr="00D47252" w:rsidRDefault="00D41102" w:rsidP="00D41102">
      <w:pPr>
        <w:pStyle w:val="ListParagraph4"/>
        <w:spacing w:line="240" w:lineRule="auto"/>
        <w:ind w:left="0"/>
        <w:jc w:val="both"/>
        <w:rPr>
          <w:rFonts w:ascii="Times New Roman" w:eastAsia="Times New Roman" w:hAnsi="Times New Roman"/>
          <w:color w:val="FF0000"/>
          <w:highlight w:val="lightGray"/>
          <w:lang w:val="it-IT"/>
        </w:rPr>
      </w:pPr>
    </w:p>
    <w:p w:rsidR="00D41102" w:rsidRPr="00D47252" w:rsidRDefault="00D41102" w:rsidP="00D41102">
      <w:pPr>
        <w:pStyle w:val="ListParagraph4"/>
        <w:spacing w:line="240" w:lineRule="auto"/>
        <w:ind w:left="0"/>
        <w:jc w:val="both"/>
        <w:rPr>
          <w:rFonts w:ascii="Times New Roman" w:eastAsia="Times New Roman" w:hAnsi="Times New Roman"/>
          <w:lang w:val="it-IT"/>
        </w:rPr>
      </w:pPr>
      <w:r w:rsidRPr="00D47252">
        <w:rPr>
          <w:rFonts w:ascii="Times New Roman" w:eastAsia="Times New Roman" w:hAnsi="Times New Roman"/>
          <w:lang w:val="it-IT"/>
        </w:rPr>
        <w:t>DOTARI (cerinte minime):</w:t>
      </w:r>
    </w:p>
    <w:tbl>
      <w:tblPr>
        <w:tblW w:w="5043" w:type="pct"/>
        <w:tblLayout w:type="fixed"/>
        <w:tblLook w:val="04A0"/>
      </w:tblPr>
      <w:tblGrid>
        <w:gridCol w:w="1134"/>
        <w:gridCol w:w="1529"/>
        <w:gridCol w:w="1840"/>
        <w:gridCol w:w="2836"/>
        <w:gridCol w:w="848"/>
        <w:gridCol w:w="1135"/>
      </w:tblGrid>
      <w:tr w:rsidR="00D41102" w:rsidRPr="00D47252" w:rsidTr="00D47252">
        <w:trPr>
          <w:trHeight w:val="144"/>
        </w:trPr>
        <w:tc>
          <w:tcPr>
            <w:tcW w:w="608" w:type="pct"/>
            <w:tcBorders>
              <w:top w:val="single" w:sz="4" w:space="0" w:color="auto"/>
              <w:left w:val="single" w:sz="4" w:space="0" w:color="auto"/>
              <w:bottom w:val="nil"/>
              <w:right w:val="single" w:sz="4" w:space="0" w:color="auto"/>
            </w:tcBorders>
            <w:shd w:val="clear" w:color="auto" w:fill="auto"/>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Denumire obiectiv</w:t>
            </w:r>
          </w:p>
        </w:tc>
        <w:tc>
          <w:tcPr>
            <w:tcW w:w="820" w:type="pct"/>
            <w:tcBorders>
              <w:top w:val="single" w:sz="4" w:space="0" w:color="auto"/>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Denumire Obiect</w:t>
            </w:r>
          </w:p>
        </w:tc>
        <w:tc>
          <w:tcPr>
            <w:tcW w:w="987" w:type="pct"/>
            <w:tcBorders>
              <w:top w:val="single" w:sz="4" w:space="0" w:color="auto"/>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Denumire spatiu</w:t>
            </w:r>
          </w:p>
        </w:tc>
        <w:tc>
          <w:tcPr>
            <w:tcW w:w="1521" w:type="pct"/>
            <w:tcBorders>
              <w:top w:val="single" w:sz="4" w:space="0" w:color="auto"/>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Denumirea dotarii</w:t>
            </w:r>
          </w:p>
        </w:tc>
        <w:tc>
          <w:tcPr>
            <w:tcW w:w="455" w:type="pct"/>
            <w:tcBorders>
              <w:top w:val="single" w:sz="4" w:space="0" w:color="auto"/>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UM</w:t>
            </w:r>
          </w:p>
        </w:tc>
        <w:tc>
          <w:tcPr>
            <w:tcW w:w="609" w:type="pct"/>
            <w:tcBorders>
              <w:top w:val="single" w:sz="4" w:space="0" w:color="auto"/>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Cantitate</w:t>
            </w:r>
          </w:p>
        </w:tc>
      </w:tr>
      <w:tr w:rsidR="00D41102" w:rsidRPr="00D47252" w:rsidTr="00D47252">
        <w:trPr>
          <w:trHeight w:val="369"/>
        </w:trPr>
        <w:tc>
          <w:tcPr>
            <w:tcW w:w="608" w:type="pct"/>
            <w:tcBorders>
              <w:top w:val="single" w:sz="4" w:space="0" w:color="auto"/>
              <w:left w:val="single" w:sz="4" w:space="0" w:color="auto"/>
              <w:bottom w:val="nil"/>
              <w:right w:val="single" w:sz="4" w:space="0" w:color="auto"/>
            </w:tcBorders>
            <w:shd w:val="clear" w:color="auto" w:fill="auto"/>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ST, SS si CCDV</w:t>
            </w:r>
          </w:p>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Sighetu Marmatiei</w:t>
            </w:r>
          </w:p>
        </w:tc>
        <w:tc>
          <w:tcPr>
            <w:tcW w:w="820" w:type="pct"/>
            <w:tcBorders>
              <w:top w:val="single" w:sz="4" w:space="0" w:color="auto"/>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Cladire Administrativ</w:t>
            </w:r>
          </w:p>
        </w:tc>
        <w:tc>
          <w:tcPr>
            <w:tcW w:w="987" w:type="pct"/>
            <w:vMerge w:val="restart"/>
            <w:tcBorders>
              <w:top w:val="single" w:sz="4" w:space="0" w:color="auto"/>
              <w:left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receptie/portar</w:t>
            </w:r>
          </w:p>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single" w:sz="4" w:space="0" w:color="auto"/>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birou</w:t>
            </w:r>
          </w:p>
        </w:tc>
        <w:tc>
          <w:tcPr>
            <w:tcW w:w="455" w:type="pct"/>
            <w:tcBorders>
              <w:top w:val="single" w:sz="4" w:space="0" w:color="auto"/>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single" w:sz="4" w:space="0" w:color="auto"/>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vMerge/>
            <w:tcBorders>
              <w:left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scaun ergonomic</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vMerge/>
            <w:tcBorders>
              <w:left w:val="nil"/>
              <w:bottom w:val="nil"/>
              <w:right w:val="single" w:sz="4" w:space="0" w:color="auto"/>
            </w:tcBorders>
            <w:shd w:val="clear" w:color="auto" w:fill="auto"/>
            <w:noWrap/>
            <w:vAlign w:val="bottom"/>
          </w:tcPr>
          <w:p w:rsidR="00D41102" w:rsidRPr="00D47252" w:rsidRDefault="00D41102" w:rsidP="001A582D">
            <w:pPr>
              <w:spacing w:before="0" w:after="0"/>
              <w:rPr>
                <w:rFonts w:ascii="Times New Roman" w:hAnsi="Times New Roman"/>
                <w:sz w:val="22"/>
                <w:szCs w:val="22"/>
                <w:lang w:eastAsia="ro-RO"/>
              </w:rPr>
            </w:pP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LCD diagonala 56 cm –</w:t>
            </w:r>
          </w:p>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xml:space="preserve"> sistem supraveghere video</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calculator PC+imprimanta</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tcPr>
          <w:p w:rsidR="00D41102" w:rsidRPr="00D47252" w:rsidRDefault="00D41102" w:rsidP="001A582D">
            <w:pPr>
              <w:spacing w:before="0" w:after="0"/>
              <w:rPr>
                <w:rFonts w:ascii="Times New Roman" w:hAnsi="Times New Roman"/>
                <w:sz w:val="22"/>
                <w:szCs w:val="22"/>
                <w:lang w:eastAsia="ro-RO"/>
              </w:rPr>
            </w:pPr>
          </w:p>
        </w:tc>
        <w:tc>
          <w:tcPr>
            <w:tcW w:w="455" w:type="pct"/>
            <w:tcBorders>
              <w:top w:val="nil"/>
              <w:left w:val="nil"/>
              <w:bottom w:val="single" w:sz="4" w:space="0" w:color="auto"/>
              <w:right w:val="single" w:sz="4" w:space="0" w:color="auto"/>
            </w:tcBorders>
            <w:shd w:val="clear" w:color="auto" w:fill="auto"/>
            <w:noWrap/>
            <w:vAlign w:val="bottom"/>
          </w:tcPr>
          <w:p w:rsidR="00D41102" w:rsidRPr="00D47252" w:rsidRDefault="00D41102" w:rsidP="001A582D">
            <w:pPr>
              <w:spacing w:before="0" w:after="0"/>
              <w:rPr>
                <w:rFonts w:ascii="Times New Roman" w:hAnsi="Times New Roman"/>
                <w:sz w:val="22"/>
                <w:szCs w:val="22"/>
                <w:lang w:eastAsia="ro-RO"/>
              </w:rPr>
            </w:pPr>
          </w:p>
        </w:tc>
        <w:tc>
          <w:tcPr>
            <w:tcW w:w="609" w:type="pct"/>
            <w:tcBorders>
              <w:top w:val="nil"/>
              <w:left w:val="nil"/>
              <w:bottom w:val="single" w:sz="4" w:space="0" w:color="auto"/>
              <w:right w:val="single" w:sz="4" w:space="0" w:color="auto"/>
            </w:tcBorders>
            <w:shd w:val="clear" w:color="auto" w:fill="auto"/>
            <w:noWrap/>
            <w:vAlign w:val="bottom"/>
          </w:tcPr>
          <w:p w:rsidR="00D41102" w:rsidRPr="00D47252" w:rsidRDefault="00D41102" w:rsidP="001A582D">
            <w:pPr>
              <w:spacing w:before="0" w:after="0"/>
              <w:jc w:val="right"/>
              <w:rPr>
                <w:rFonts w:ascii="Times New Roman" w:hAnsi="Times New Roman"/>
                <w:sz w:val="22"/>
                <w:szCs w:val="22"/>
                <w:lang w:eastAsia="ro-RO"/>
              </w:rPr>
            </w:pP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depozitare</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xml:space="preserve">raft </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2</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dulap arhiva</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2</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gs</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uscator de maini</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2</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vestiar F</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dulap vestiar</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12</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uscator de maini</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vestiar B</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dulap vestiar</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12</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uscator de maini</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GS</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uscator de maini</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GS</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uscator de maini</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arhiva</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xml:space="preserve">raft </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2</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dulap arhiva</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2</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birou</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birou</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lastRenderedPageBreak/>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scaun ergonomic</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dulap documente</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calculator PC</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imprimanta laser</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scaun vizitatori</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cuier</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Secretariat</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birou</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scaun ergonomic</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calculator PC</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dulap documente</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cuier</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laborator</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calculator PC</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2</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mobilier laborator</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225"/>
        </w:trPr>
        <w:tc>
          <w:tcPr>
            <w:tcW w:w="608" w:type="pct"/>
            <w:vMerge w:val="restart"/>
            <w:tcBorders>
              <w:top w:val="nil"/>
              <w:left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vMerge w:val="restart"/>
            <w:tcBorders>
              <w:top w:val="nil"/>
              <w:left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vMerge w:val="restart"/>
            <w:tcBorders>
              <w:top w:val="nil"/>
              <w:left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scaun laborator</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3</w:t>
            </w:r>
          </w:p>
        </w:tc>
      </w:tr>
      <w:tr w:rsidR="00D41102" w:rsidRPr="00D47252" w:rsidTr="00D47252">
        <w:trPr>
          <w:trHeight w:val="210"/>
        </w:trPr>
        <w:tc>
          <w:tcPr>
            <w:tcW w:w="608" w:type="pct"/>
            <w:vMerge/>
            <w:tcBorders>
              <w:left w:val="single" w:sz="4" w:space="0" w:color="auto"/>
              <w:bottom w:val="nil"/>
              <w:right w:val="single" w:sz="4" w:space="0" w:color="auto"/>
            </w:tcBorders>
            <w:shd w:val="clear" w:color="auto" w:fill="auto"/>
            <w:noWrap/>
            <w:vAlign w:val="bottom"/>
          </w:tcPr>
          <w:p w:rsidR="00D41102" w:rsidRPr="00D47252" w:rsidRDefault="00D41102" w:rsidP="001A582D">
            <w:pPr>
              <w:spacing w:before="0" w:after="0"/>
              <w:rPr>
                <w:rFonts w:ascii="Times New Roman" w:hAnsi="Times New Roman"/>
                <w:sz w:val="22"/>
                <w:szCs w:val="22"/>
                <w:lang w:eastAsia="ro-RO"/>
              </w:rPr>
            </w:pPr>
          </w:p>
        </w:tc>
        <w:tc>
          <w:tcPr>
            <w:tcW w:w="820" w:type="pct"/>
            <w:vMerge/>
            <w:tcBorders>
              <w:left w:val="nil"/>
              <w:bottom w:val="nil"/>
              <w:right w:val="single" w:sz="4" w:space="0" w:color="auto"/>
            </w:tcBorders>
            <w:shd w:val="clear" w:color="auto" w:fill="auto"/>
            <w:noWrap/>
            <w:vAlign w:val="bottom"/>
          </w:tcPr>
          <w:p w:rsidR="00D41102" w:rsidRPr="00D47252" w:rsidRDefault="00D41102" w:rsidP="001A582D">
            <w:pPr>
              <w:spacing w:before="0" w:after="0"/>
              <w:rPr>
                <w:rFonts w:ascii="Times New Roman" w:hAnsi="Times New Roman"/>
                <w:sz w:val="22"/>
                <w:szCs w:val="22"/>
                <w:lang w:eastAsia="ro-RO"/>
              </w:rPr>
            </w:pPr>
          </w:p>
        </w:tc>
        <w:tc>
          <w:tcPr>
            <w:tcW w:w="987" w:type="pct"/>
            <w:vMerge/>
            <w:tcBorders>
              <w:left w:val="nil"/>
              <w:bottom w:val="single" w:sz="4" w:space="0" w:color="auto"/>
              <w:right w:val="single" w:sz="4" w:space="0" w:color="auto"/>
            </w:tcBorders>
            <w:shd w:val="clear" w:color="auto" w:fill="auto"/>
            <w:noWrap/>
            <w:vAlign w:val="bottom"/>
          </w:tcPr>
          <w:p w:rsidR="00D41102" w:rsidRPr="00D47252" w:rsidRDefault="00D41102" w:rsidP="001A582D">
            <w:pPr>
              <w:spacing w:before="0" w:after="0"/>
              <w:rPr>
                <w:rFonts w:ascii="Times New Roman" w:hAnsi="Times New Roman"/>
                <w:sz w:val="22"/>
                <w:szCs w:val="22"/>
                <w:lang w:eastAsia="ro-RO"/>
              </w:rPr>
            </w:pPr>
          </w:p>
        </w:tc>
        <w:tc>
          <w:tcPr>
            <w:tcW w:w="1521" w:type="pct"/>
            <w:tcBorders>
              <w:top w:val="single" w:sz="4" w:space="0" w:color="auto"/>
              <w:left w:val="nil"/>
              <w:bottom w:val="single" w:sz="4" w:space="0" w:color="auto"/>
              <w:right w:val="single" w:sz="4" w:space="0" w:color="auto"/>
            </w:tcBorders>
            <w:shd w:val="clear" w:color="auto" w:fill="auto"/>
            <w:noWrap/>
            <w:vAlign w:val="bottom"/>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dotari specifice analizelor de laborator</w:t>
            </w:r>
          </w:p>
        </w:tc>
        <w:tc>
          <w:tcPr>
            <w:tcW w:w="455" w:type="pct"/>
            <w:tcBorders>
              <w:top w:val="single" w:sz="4" w:space="0" w:color="auto"/>
              <w:left w:val="nil"/>
              <w:bottom w:val="single" w:sz="4" w:space="0" w:color="auto"/>
              <w:right w:val="single" w:sz="4" w:space="0" w:color="auto"/>
            </w:tcBorders>
            <w:shd w:val="clear" w:color="auto" w:fill="auto"/>
            <w:noWrap/>
            <w:vAlign w:val="bottom"/>
          </w:tcPr>
          <w:p w:rsidR="00D41102" w:rsidRPr="00D47252" w:rsidRDefault="00D41102" w:rsidP="001A582D">
            <w:pPr>
              <w:spacing w:before="0" w:after="0"/>
              <w:rPr>
                <w:rFonts w:ascii="Times New Roman" w:hAnsi="Times New Roman"/>
                <w:sz w:val="22"/>
                <w:szCs w:val="22"/>
                <w:lang w:eastAsia="ro-RO"/>
              </w:rPr>
            </w:pPr>
          </w:p>
          <w:p w:rsidR="00D41102" w:rsidRPr="00D47252" w:rsidRDefault="00D41102" w:rsidP="001A582D">
            <w:pPr>
              <w:spacing w:before="0" w:after="0"/>
              <w:rPr>
                <w:rFonts w:ascii="Times New Roman" w:hAnsi="Times New Roman"/>
                <w:sz w:val="22"/>
                <w:szCs w:val="22"/>
                <w:lang w:eastAsia="ro-RO"/>
              </w:rPr>
            </w:pPr>
          </w:p>
        </w:tc>
        <w:tc>
          <w:tcPr>
            <w:tcW w:w="609" w:type="pct"/>
            <w:tcBorders>
              <w:top w:val="single" w:sz="4" w:space="0" w:color="auto"/>
              <w:left w:val="nil"/>
              <w:bottom w:val="single" w:sz="4" w:space="0" w:color="auto"/>
              <w:right w:val="single" w:sz="4" w:space="0" w:color="auto"/>
            </w:tcBorders>
            <w:shd w:val="clear" w:color="auto" w:fill="auto"/>
            <w:noWrap/>
            <w:vAlign w:val="bottom"/>
          </w:tcPr>
          <w:p w:rsidR="00D41102" w:rsidRPr="00D47252" w:rsidRDefault="00D41102" w:rsidP="001A582D">
            <w:pPr>
              <w:spacing w:before="0" w:after="0"/>
              <w:jc w:val="right"/>
              <w:rPr>
                <w:rFonts w:ascii="Times New Roman" w:hAnsi="Times New Roman"/>
                <w:sz w:val="22"/>
                <w:szCs w:val="22"/>
                <w:lang w:eastAsia="ro-RO"/>
              </w:rPr>
            </w:pPr>
          </w:p>
          <w:p w:rsidR="00D41102" w:rsidRPr="00D47252" w:rsidRDefault="00D41102" w:rsidP="001A582D">
            <w:pPr>
              <w:spacing w:before="0" w:after="0"/>
              <w:jc w:val="right"/>
              <w:rPr>
                <w:rFonts w:ascii="Times New Roman" w:hAnsi="Times New Roman"/>
                <w:sz w:val="22"/>
                <w:szCs w:val="22"/>
                <w:lang w:eastAsia="ro-RO"/>
              </w:rPr>
            </w:pP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Oficiu/ servire masa</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frigider</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3</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mobilier chicineta</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tcPr>
          <w:p w:rsidR="00D41102" w:rsidRPr="00D47252" w:rsidRDefault="00D41102" w:rsidP="001A582D">
            <w:pPr>
              <w:spacing w:before="0" w:after="0"/>
              <w:rPr>
                <w:rFonts w:ascii="Times New Roman" w:hAnsi="Times New Roman"/>
                <w:sz w:val="22"/>
                <w:szCs w:val="22"/>
                <w:lang w:eastAsia="ro-RO"/>
              </w:rPr>
            </w:pPr>
          </w:p>
        </w:tc>
        <w:tc>
          <w:tcPr>
            <w:tcW w:w="820" w:type="pct"/>
            <w:tcBorders>
              <w:top w:val="nil"/>
              <w:left w:val="nil"/>
              <w:bottom w:val="nil"/>
              <w:right w:val="single" w:sz="4" w:space="0" w:color="auto"/>
            </w:tcBorders>
            <w:shd w:val="clear" w:color="auto" w:fill="auto"/>
            <w:noWrap/>
            <w:vAlign w:val="bottom"/>
          </w:tcPr>
          <w:p w:rsidR="00D41102" w:rsidRPr="00D47252" w:rsidRDefault="00D41102" w:rsidP="001A582D">
            <w:pPr>
              <w:spacing w:before="0" w:after="0"/>
              <w:rPr>
                <w:rFonts w:ascii="Times New Roman" w:hAnsi="Times New Roman"/>
                <w:sz w:val="22"/>
                <w:szCs w:val="22"/>
                <w:lang w:eastAsia="ro-RO"/>
              </w:rPr>
            </w:pPr>
          </w:p>
        </w:tc>
        <w:tc>
          <w:tcPr>
            <w:tcW w:w="987" w:type="pct"/>
            <w:tcBorders>
              <w:top w:val="nil"/>
              <w:left w:val="nil"/>
              <w:bottom w:val="nil"/>
              <w:right w:val="single" w:sz="4" w:space="0" w:color="auto"/>
            </w:tcBorders>
            <w:shd w:val="clear" w:color="auto" w:fill="auto"/>
            <w:noWrap/>
            <w:vAlign w:val="bottom"/>
          </w:tcPr>
          <w:p w:rsidR="00D41102" w:rsidRPr="00D47252" w:rsidRDefault="00D41102" w:rsidP="001A582D">
            <w:pPr>
              <w:spacing w:before="0" w:after="0"/>
              <w:rPr>
                <w:rFonts w:ascii="Times New Roman" w:hAnsi="Times New Roman"/>
                <w:sz w:val="22"/>
                <w:szCs w:val="22"/>
                <w:lang w:eastAsia="ro-RO"/>
              </w:rPr>
            </w:pPr>
          </w:p>
        </w:tc>
        <w:tc>
          <w:tcPr>
            <w:tcW w:w="1521" w:type="pct"/>
            <w:tcBorders>
              <w:top w:val="nil"/>
              <w:left w:val="nil"/>
              <w:bottom w:val="single" w:sz="4" w:space="0" w:color="auto"/>
              <w:right w:val="single" w:sz="4" w:space="0" w:color="auto"/>
            </w:tcBorders>
            <w:shd w:val="clear" w:color="auto" w:fill="auto"/>
            <w:noWrap/>
            <w:vAlign w:val="bottom"/>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cuier</w:t>
            </w:r>
          </w:p>
        </w:tc>
        <w:tc>
          <w:tcPr>
            <w:tcW w:w="455" w:type="pct"/>
            <w:tcBorders>
              <w:top w:val="nil"/>
              <w:left w:val="nil"/>
              <w:bottom w:val="single" w:sz="4" w:space="0" w:color="auto"/>
              <w:right w:val="single" w:sz="4" w:space="0" w:color="auto"/>
            </w:tcBorders>
            <w:shd w:val="clear" w:color="auto" w:fill="auto"/>
            <w:noWrap/>
            <w:vAlign w:val="bottom"/>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3</w:t>
            </w:r>
          </w:p>
        </w:tc>
      </w:tr>
      <w:tr w:rsidR="00D41102" w:rsidRPr="00D47252" w:rsidTr="00D47252">
        <w:trPr>
          <w:trHeight w:val="144"/>
        </w:trPr>
        <w:tc>
          <w:tcPr>
            <w:tcW w:w="608" w:type="pct"/>
            <w:tcBorders>
              <w:top w:val="nil"/>
              <w:left w:val="single" w:sz="4" w:space="0" w:color="auto"/>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nil"/>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masa 4 pers pentru sala de mese</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4</w:t>
            </w:r>
          </w:p>
        </w:tc>
      </w:tr>
      <w:tr w:rsidR="00D41102" w:rsidRPr="00D47252" w:rsidTr="00D47252">
        <w:trPr>
          <w:trHeight w:val="144"/>
        </w:trPr>
        <w:tc>
          <w:tcPr>
            <w:tcW w:w="608" w:type="pct"/>
            <w:tcBorders>
              <w:top w:val="nil"/>
              <w:left w:val="single" w:sz="4" w:space="0" w:color="auto"/>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820"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987"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 </w:t>
            </w:r>
          </w:p>
        </w:tc>
        <w:tc>
          <w:tcPr>
            <w:tcW w:w="1521"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scaun sala de mese</w:t>
            </w:r>
          </w:p>
        </w:tc>
        <w:tc>
          <w:tcPr>
            <w:tcW w:w="455"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rPr>
                <w:rFonts w:ascii="Times New Roman" w:hAnsi="Times New Roman"/>
                <w:sz w:val="22"/>
                <w:szCs w:val="22"/>
                <w:lang w:eastAsia="ro-RO"/>
              </w:rPr>
            </w:pPr>
            <w:r w:rsidRPr="00D47252">
              <w:rPr>
                <w:rFonts w:ascii="Times New Roman" w:hAnsi="Times New Roman"/>
                <w:sz w:val="22"/>
                <w:szCs w:val="22"/>
                <w:lang w:eastAsia="ro-RO"/>
              </w:rPr>
              <w:t>buc</w:t>
            </w:r>
          </w:p>
        </w:tc>
        <w:tc>
          <w:tcPr>
            <w:tcW w:w="609" w:type="pct"/>
            <w:tcBorders>
              <w:top w:val="nil"/>
              <w:left w:val="nil"/>
              <w:bottom w:val="single" w:sz="4" w:space="0" w:color="auto"/>
              <w:right w:val="single" w:sz="4" w:space="0" w:color="auto"/>
            </w:tcBorders>
            <w:shd w:val="clear" w:color="auto" w:fill="auto"/>
            <w:noWrap/>
            <w:vAlign w:val="bottom"/>
            <w:hideMark/>
          </w:tcPr>
          <w:p w:rsidR="00D41102" w:rsidRPr="00D47252" w:rsidRDefault="00D41102" w:rsidP="001A582D">
            <w:pPr>
              <w:spacing w:before="0" w:after="0"/>
              <w:jc w:val="right"/>
              <w:rPr>
                <w:rFonts w:ascii="Times New Roman" w:hAnsi="Times New Roman"/>
                <w:sz w:val="22"/>
                <w:szCs w:val="22"/>
                <w:lang w:eastAsia="ro-RO"/>
              </w:rPr>
            </w:pPr>
            <w:r w:rsidRPr="00D47252">
              <w:rPr>
                <w:rFonts w:ascii="Times New Roman" w:hAnsi="Times New Roman"/>
                <w:sz w:val="22"/>
                <w:szCs w:val="22"/>
                <w:lang w:eastAsia="ro-RO"/>
              </w:rPr>
              <w:t>16</w:t>
            </w:r>
          </w:p>
        </w:tc>
      </w:tr>
    </w:tbl>
    <w:p w:rsidR="00D41102" w:rsidRPr="00D47252" w:rsidRDefault="00D41102" w:rsidP="00D41102">
      <w:pPr>
        <w:pStyle w:val="ListParagraph4"/>
        <w:spacing w:line="240" w:lineRule="auto"/>
        <w:ind w:left="0"/>
        <w:jc w:val="both"/>
        <w:rPr>
          <w:rFonts w:ascii="Times New Roman" w:eastAsia="Times New Roman" w:hAnsi="Times New Roman"/>
          <w:lang w:val="it-IT"/>
        </w:rPr>
      </w:pPr>
    </w:p>
    <w:p w:rsidR="00AF0615" w:rsidRPr="00D47252" w:rsidRDefault="005B4F9D" w:rsidP="00AF0615">
      <w:pPr>
        <w:rPr>
          <w:rStyle w:val="FontStyle205"/>
          <w:lang w:eastAsia="ro-RO"/>
        </w:rPr>
      </w:pPr>
      <w:r w:rsidRPr="00D47252">
        <w:rPr>
          <w:rStyle w:val="FontStyle205"/>
          <w:lang w:eastAsia="ro-RO"/>
        </w:rPr>
        <w:t>Echipamente si utilaje mobile pentru operare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10"/>
        <w:gridCol w:w="1890"/>
        <w:gridCol w:w="1654"/>
        <w:gridCol w:w="776"/>
        <w:gridCol w:w="1888"/>
      </w:tblGrid>
      <w:tr w:rsidR="00035723" w:rsidRPr="00D47252" w:rsidTr="001A582D">
        <w:tc>
          <w:tcPr>
            <w:tcW w:w="2010" w:type="dxa"/>
            <w:vMerge w:val="restart"/>
            <w:vAlign w:val="center"/>
          </w:tcPr>
          <w:p w:rsidR="00035723" w:rsidRPr="00D47252" w:rsidRDefault="00035723" w:rsidP="001A582D">
            <w:pPr>
              <w:tabs>
                <w:tab w:val="left" w:pos="192"/>
              </w:tabs>
              <w:spacing w:before="0" w:after="0"/>
              <w:ind w:left="102" w:right="3"/>
              <w:jc w:val="center"/>
              <w:rPr>
                <w:rFonts w:ascii="Times New Roman" w:hAnsi="Times New Roman"/>
                <w:sz w:val="22"/>
                <w:szCs w:val="22"/>
              </w:rPr>
            </w:pPr>
            <w:r w:rsidRPr="00D47252">
              <w:rPr>
                <w:rFonts w:ascii="Times New Roman" w:hAnsi="Times New Roman"/>
                <w:sz w:val="22"/>
                <w:szCs w:val="22"/>
              </w:rPr>
              <w:t>Statie de sortare Sirbi</w:t>
            </w:r>
          </w:p>
        </w:tc>
        <w:tc>
          <w:tcPr>
            <w:tcW w:w="1890" w:type="dxa"/>
          </w:tcPr>
          <w:p w:rsidR="00035723" w:rsidRPr="00D47252" w:rsidRDefault="00035723" w:rsidP="001A582D">
            <w:pPr>
              <w:tabs>
                <w:tab w:val="left" w:pos="173"/>
              </w:tabs>
              <w:spacing w:before="0" w:after="0"/>
              <w:ind w:left="83" w:right="3" w:hanging="2"/>
              <w:rPr>
                <w:rFonts w:ascii="Times New Roman" w:hAnsi="Times New Roman"/>
                <w:sz w:val="22"/>
                <w:szCs w:val="22"/>
              </w:rPr>
            </w:pPr>
            <w:r w:rsidRPr="00D47252">
              <w:rPr>
                <w:rFonts w:ascii="Times New Roman" w:hAnsi="Times New Roman"/>
                <w:sz w:val="22"/>
                <w:szCs w:val="22"/>
              </w:rPr>
              <w:t>Incarcator frontal</w:t>
            </w:r>
          </w:p>
        </w:tc>
        <w:tc>
          <w:tcPr>
            <w:tcW w:w="1654" w:type="dxa"/>
          </w:tcPr>
          <w:p w:rsidR="00035723" w:rsidRPr="00D47252" w:rsidRDefault="00035723" w:rsidP="001A582D">
            <w:pPr>
              <w:tabs>
                <w:tab w:val="left" w:pos="26"/>
              </w:tabs>
              <w:ind w:left="26"/>
              <w:jc w:val="center"/>
              <w:rPr>
                <w:rFonts w:ascii="Times New Roman" w:hAnsi="Times New Roman"/>
                <w:sz w:val="22"/>
                <w:szCs w:val="22"/>
              </w:rPr>
            </w:pPr>
            <w:r w:rsidRPr="00D47252">
              <w:rPr>
                <w:rFonts w:ascii="Times New Roman" w:hAnsi="Times New Roman"/>
                <w:sz w:val="22"/>
                <w:szCs w:val="22"/>
              </w:rPr>
              <w:t>Buc.</w:t>
            </w:r>
          </w:p>
        </w:tc>
        <w:tc>
          <w:tcPr>
            <w:tcW w:w="776" w:type="dxa"/>
          </w:tcPr>
          <w:p w:rsidR="00035723" w:rsidRPr="00D47252" w:rsidRDefault="00035723" w:rsidP="001A582D">
            <w:pPr>
              <w:tabs>
                <w:tab w:val="left" w:pos="90"/>
              </w:tabs>
              <w:spacing w:before="0" w:after="0"/>
              <w:ind w:right="3"/>
              <w:rPr>
                <w:rFonts w:ascii="Times New Roman" w:hAnsi="Times New Roman"/>
                <w:sz w:val="22"/>
                <w:szCs w:val="22"/>
              </w:rPr>
            </w:pPr>
            <w:r w:rsidRPr="00D47252">
              <w:rPr>
                <w:rFonts w:ascii="Times New Roman" w:hAnsi="Times New Roman"/>
                <w:sz w:val="22"/>
                <w:szCs w:val="22"/>
              </w:rPr>
              <w:t>1</w:t>
            </w:r>
          </w:p>
        </w:tc>
        <w:tc>
          <w:tcPr>
            <w:tcW w:w="1888" w:type="dxa"/>
          </w:tcPr>
          <w:p w:rsidR="00035723" w:rsidRPr="00D47252" w:rsidRDefault="00035723" w:rsidP="001A582D">
            <w:pPr>
              <w:ind w:hanging="16"/>
              <w:rPr>
                <w:rFonts w:ascii="Times New Roman" w:hAnsi="Times New Roman"/>
                <w:sz w:val="22"/>
                <w:szCs w:val="22"/>
              </w:rPr>
            </w:pPr>
            <w:r w:rsidRPr="00D47252">
              <w:rPr>
                <w:rFonts w:ascii="Times New Roman" w:hAnsi="Times New Roman"/>
                <w:sz w:val="22"/>
                <w:szCs w:val="22"/>
              </w:rPr>
              <w:t>CMID Sirbi</w:t>
            </w:r>
          </w:p>
        </w:tc>
      </w:tr>
      <w:tr w:rsidR="00035723" w:rsidRPr="00D47252" w:rsidTr="001A582D">
        <w:tc>
          <w:tcPr>
            <w:tcW w:w="2010" w:type="dxa"/>
            <w:vMerge/>
            <w:vAlign w:val="center"/>
          </w:tcPr>
          <w:p w:rsidR="00035723" w:rsidRPr="00D47252" w:rsidRDefault="00035723" w:rsidP="001A582D">
            <w:pPr>
              <w:tabs>
                <w:tab w:val="left" w:pos="192"/>
              </w:tabs>
              <w:spacing w:before="0" w:after="0"/>
              <w:ind w:left="102" w:right="3"/>
              <w:jc w:val="center"/>
              <w:rPr>
                <w:rFonts w:ascii="Times New Roman" w:hAnsi="Times New Roman"/>
                <w:sz w:val="22"/>
                <w:szCs w:val="22"/>
              </w:rPr>
            </w:pPr>
          </w:p>
        </w:tc>
        <w:tc>
          <w:tcPr>
            <w:tcW w:w="1890" w:type="dxa"/>
          </w:tcPr>
          <w:p w:rsidR="00035723" w:rsidRPr="00D47252" w:rsidRDefault="00035723" w:rsidP="001A582D">
            <w:pPr>
              <w:tabs>
                <w:tab w:val="left" w:pos="173"/>
              </w:tabs>
              <w:spacing w:before="0" w:after="0"/>
              <w:ind w:left="83" w:right="3" w:hanging="2"/>
              <w:rPr>
                <w:rFonts w:ascii="Times New Roman" w:hAnsi="Times New Roman"/>
                <w:sz w:val="22"/>
                <w:szCs w:val="22"/>
              </w:rPr>
            </w:pPr>
            <w:r w:rsidRPr="00D47252">
              <w:rPr>
                <w:rFonts w:ascii="Times New Roman" w:hAnsi="Times New Roman"/>
                <w:sz w:val="22"/>
                <w:szCs w:val="22"/>
              </w:rPr>
              <w:t>Motostivuitor electric (Electrostivuitor)</w:t>
            </w:r>
          </w:p>
        </w:tc>
        <w:tc>
          <w:tcPr>
            <w:tcW w:w="1654" w:type="dxa"/>
          </w:tcPr>
          <w:p w:rsidR="00035723" w:rsidRPr="00D47252" w:rsidRDefault="00035723" w:rsidP="001A582D">
            <w:pPr>
              <w:tabs>
                <w:tab w:val="left" w:pos="26"/>
              </w:tabs>
              <w:ind w:left="26"/>
              <w:jc w:val="center"/>
              <w:rPr>
                <w:rFonts w:ascii="Times New Roman" w:hAnsi="Times New Roman"/>
                <w:sz w:val="22"/>
                <w:szCs w:val="22"/>
              </w:rPr>
            </w:pPr>
            <w:r w:rsidRPr="00D47252">
              <w:rPr>
                <w:rFonts w:ascii="Times New Roman" w:hAnsi="Times New Roman"/>
                <w:sz w:val="22"/>
                <w:szCs w:val="22"/>
              </w:rPr>
              <w:t>Buc.</w:t>
            </w:r>
          </w:p>
        </w:tc>
        <w:tc>
          <w:tcPr>
            <w:tcW w:w="776" w:type="dxa"/>
          </w:tcPr>
          <w:p w:rsidR="00035723" w:rsidRPr="00D47252" w:rsidRDefault="00035723" w:rsidP="001A582D">
            <w:pPr>
              <w:tabs>
                <w:tab w:val="left" w:pos="90"/>
              </w:tabs>
              <w:spacing w:before="0" w:after="0"/>
              <w:ind w:right="3"/>
              <w:rPr>
                <w:rFonts w:ascii="Times New Roman" w:hAnsi="Times New Roman"/>
                <w:sz w:val="22"/>
                <w:szCs w:val="22"/>
              </w:rPr>
            </w:pPr>
            <w:r w:rsidRPr="00D47252">
              <w:rPr>
                <w:rFonts w:ascii="Times New Roman" w:hAnsi="Times New Roman"/>
                <w:sz w:val="22"/>
                <w:szCs w:val="22"/>
              </w:rPr>
              <w:t>1</w:t>
            </w:r>
          </w:p>
        </w:tc>
        <w:tc>
          <w:tcPr>
            <w:tcW w:w="1888" w:type="dxa"/>
          </w:tcPr>
          <w:p w:rsidR="00035723" w:rsidRPr="00D47252" w:rsidRDefault="00035723" w:rsidP="001A582D">
            <w:pPr>
              <w:ind w:hanging="16"/>
              <w:rPr>
                <w:rFonts w:ascii="Times New Roman" w:hAnsi="Times New Roman"/>
                <w:sz w:val="22"/>
                <w:szCs w:val="22"/>
              </w:rPr>
            </w:pPr>
            <w:r w:rsidRPr="00D47252">
              <w:rPr>
                <w:rFonts w:ascii="Times New Roman" w:hAnsi="Times New Roman"/>
                <w:sz w:val="22"/>
                <w:szCs w:val="22"/>
              </w:rPr>
              <w:t>CMID Sirbi</w:t>
            </w:r>
          </w:p>
        </w:tc>
      </w:tr>
      <w:tr w:rsidR="00035723" w:rsidRPr="00D47252" w:rsidTr="001A582D">
        <w:tc>
          <w:tcPr>
            <w:tcW w:w="2010" w:type="dxa"/>
            <w:vMerge/>
            <w:vAlign w:val="center"/>
          </w:tcPr>
          <w:p w:rsidR="00035723" w:rsidRPr="00D47252" w:rsidRDefault="00035723" w:rsidP="001A582D">
            <w:pPr>
              <w:tabs>
                <w:tab w:val="left" w:pos="192"/>
              </w:tabs>
              <w:spacing w:before="0" w:after="0"/>
              <w:ind w:left="102" w:right="3"/>
              <w:jc w:val="center"/>
              <w:rPr>
                <w:rFonts w:ascii="Times New Roman" w:hAnsi="Times New Roman"/>
                <w:sz w:val="22"/>
                <w:szCs w:val="22"/>
              </w:rPr>
            </w:pPr>
          </w:p>
        </w:tc>
        <w:tc>
          <w:tcPr>
            <w:tcW w:w="1890" w:type="dxa"/>
          </w:tcPr>
          <w:p w:rsidR="00035723" w:rsidRPr="00D47252" w:rsidRDefault="00035723" w:rsidP="001A582D">
            <w:pPr>
              <w:tabs>
                <w:tab w:val="left" w:pos="173"/>
              </w:tabs>
              <w:spacing w:before="0" w:after="0"/>
              <w:ind w:left="83" w:right="3" w:hanging="2"/>
              <w:rPr>
                <w:rFonts w:ascii="Times New Roman" w:hAnsi="Times New Roman"/>
                <w:sz w:val="22"/>
                <w:szCs w:val="22"/>
              </w:rPr>
            </w:pPr>
            <w:r w:rsidRPr="00D47252">
              <w:rPr>
                <w:rFonts w:ascii="Times New Roman" w:hAnsi="Times New Roman"/>
                <w:sz w:val="22"/>
                <w:szCs w:val="22"/>
              </w:rPr>
              <w:t>Motostivuitor diesel</w:t>
            </w:r>
          </w:p>
        </w:tc>
        <w:tc>
          <w:tcPr>
            <w:tcW w:w="1654" w:type="dxa"/>
          </w:tcPr>
          <w:p w:rsidR="00035723" w:rsidRPr="00D47252" w:rsidRDefault="00035723" w:rsidP="001A582D">
            <w:pPr>
              <w:tabs>
                <w:tab w:val="left" w:pos="26"/>
              </w:tabs>
              <w:ind w:left="26"/>
              <w:jc w:val="center"/>
              <w:rPr>
                <w:rFonts w:ascii="Times New Roman" w:hAnsi="Times New Roman"/>
                <w:sz w:val="22"/>
                <w:szCs w:val="22"/>
              </w:rPr>
            </w:pPr>
            <w:r w:rsidRPr="00D47252">
              <w:rPr>
                <w:rFonts w:ascii="Times New Roman" w:hAnsi="Times New Roman"/>
                <w:sz w:val="22"/>
                <w:szCs w:val="22"/>
              </w:rPr>
              <w:t>Buc.</w:t>
            </w:r>
          </w:p>
        </w:tc>
        <w:tc>
          <w:tcPr>
            <w:tcW w:w="776" w:type="dxa"/>
          </w:tcPr>
          <w:p w:rsidR="00035723" w:rsidRPr="00D47252" w:rsidRDefault="00035723" w:rsidP="001A582D">
            <w:pPr>
              <w:tabs>
                <w:tab w:val="left" w:pos="90"/>
              </w:tabs>
              <w:spacing w:before="0" w:after="0"/>
              <w:ind w:right="3"/>
              <w:rPr>
                <w:rFonts w:ascii="Times New Roman" w:hAnsi="Times New Roman"/>
                <w:sz w:val="22"/>
                <w:szCs w:val="22"/>
              </w:rPr>
            </w:pPr>
            <w:r w:rsidRPr="00D47252">
              <w:rPr>
                <w:rFonts w:ascii="Times New Roman" w:hAnsi="Times New Roman"/>
                <w:sz w:val="22"/>
                <w:szCs w:val="22"/>
              </w:rPr>
              <w:t>1</w:t>
            </w:r>
          </w:p>
        </w:tc>
        <w:tc>
          <w:tcPr>
            <w:tcW w:w="1888" w:type="dxa"/>
          </w:tcPr>
          <w:p w:rsidR="00035723" w:rsidRPr="00D47252" w:rsidRDefault="00035723" w:rsidP="001A582D">
            <w:pPr>
              <w:tabs>
                <w:tab w:val="left" w:pos="90"/>
              </w:tabs>
              <w:spacing w:before="0" w:after="0"/>
              <w:ind w:right="3" w:hanging="16"/>
              <w:rPr>
                <w:rFonts w:ascii="Times New Roman" w:hAnsi="Times New Roman"/>
                <w:sz w:val="22"/>
                <w:szCs w:val="22"/>
              </w:rPr>
            </w:pPr>
            <w:r w:rsidRPr="00D47252">
              <w:rPr>
                <w:rFonts w:ascii="Times New Roman" w:hAnsi="Times New Roman"/>
                <w:sz w:val="22"/>
                <w:szCs w:val="22"/>
              </w:rPr>
              <w:t>CMID Sirbi</w:t>
            </w:r>
          </w:p>
        </w:tc>
      </w:tr>
      <w:tr w:rsidR="00035723" w:rsidRPr="00D47252" w:rsidTr="001A582D">
        <w:tc>
          <w:tcPr>
            <w:tcW w:w="2010" w:type="dxa"/>
            <w:vMerge w:val="restart"/>
            <w:vAlign w:val="center"/>
          </w:tcPr>
          <w:p w:rsidR="00035723" w:rsidRPr="00D47252" w:rsidRDefault="00035723" w:rsidP="001A582D">
            <w:pPr>
              <w:tabs>
                <w:tab w:val="left" w:pos="192"/>
              </w:tabs>
              <w:spacing w:before="0" w:after="0"/>
              <w:ind w:left="102" w:right="3"/>
              <w:jc w:val="center"/>
              <w:rPr>
                <w:rFonts w:ascii="Times New Roman" w:hAnsi="Times New Roman"/>
                <w:sz w:val="22"/>
                <w:szCs w:val="22"/>
              </w:rPr>
            </w:pPr>
            <w:r w:rsidRPr="00D47252">
              <w:rPr>
                <w:rFonts w:ascii="Times New Roman" w:hAnsi="Times New Roman"/>
                <w:sz w:val="22"/>
                <w:szCs w:val="22"/>
              </w:rPr>
              <w:t>Statie de sortare Sighetu Marmatiei</w:t>
            </w:r>
          </w:p>
        </w:tc>
        <w:tc>
          <w:tcPr>
            <w:tcW w:w="1890" w:type="dxa"/>
          </w:tcPr>
          <w:p w:rsidR="00035723" w:rsidRPr="00D47252" w:rsidRDefault="00035723" w:rsidP="001A582D">
            <w:pPr>
              <w:tabs>
                <w:tab w:val="left" w:pos="173"/>
              </w:tabs>
              <w:spacing w:before="0" w:after="0"/>
              <w:ind w:left="83" w:right="3" w:hanging="2"/>
              <w:rPr>
                <w:rFonts w:ascii="Times New Roman" w:hAnsi="Times New Roman"/>
                <w:sz w:val="22"/>
                <w:szCs w:val="22"/>
              </w:rPr>
            </w:pPr>
            <w:r w:rsidRPr="00D47252">
              <w:rPr>
                <w:rFonts w:ascii="Times New Roman" w:hAnsi="Times New Roman"/>
                <w:sz w:val="22"/>
                <w:szCs w:val="22"/>
              </w:rPr>
              <w:t xml:space="preserve">Incarcator frontal </w:t>
            </w:r>
          </w:p>
        </w:tc>
        <w:tc>
          <w:tcPr>
            <w:tcW w:w="1654" w:type="dxa"/>
          </w:tcPr>
          <w:p w:rsidR="00035723" w:rsidRPr="00D47252" w:rsidRDefault="00035723" w:rsidP="001A582D">
            <w:pPr>
              <w:tabs>
                <w:tab w:val="left" w:pos="26"/>
              </w:tabs>
              <w:ind w:left="26"/>
              <w:jc w:val="center"/>
              <w:rPr>
                <w:rFonts w:ascii="Times New Roman" w:hAnsi="Times New Roman"/>
                <w:sz w:val="22"/>
                <w:szCs w:val="22"/>
              </w:rPr>
            </w:pPr>
            <w:r w:rsidRPr="00D47252">
              <w:rPr>
                <w:rFonts w:ascii="Times New Roman" w:hAnsi="Times New Roman"/>
                <w:sz w:val="22"/>
                <w:szCs w:val="22"/>
              </w:rPr>
              <w:t>Buc</w:t>
            </w:r>
          </w:p>
        </w:tc>
        <w:tc>
          <w:tcPr>
            <w:tcW w:w="776" w:type="dxa"/>
          </w:tcPr>
          <w:p w:rsidR="00035723" w:rsidRPr="00D47252" w:rsidRDefault="00035723" w:rsidP="001A582D">
            <w:pPr>
              <w:tabs>
                <w:tab w:val="left" w:pos="90"/>
              </w:tabs>
              <w:spacing w:before="0" w:after="0"/>
              <w:ind w:right="3"/>
              <w:rPr>
                <w:rFonts w:ascii="Times New Roman" w:hAnsi="Times New Roman"/>
                <w:sz w:val="22"/>
                <w:szCs w:val="22"/>
              </w:rPr>
            </w:pPr>
            <w:r w:rsidRPr="00D47252">
              <w:rPr>
                <w:rFonts w:ascii="Times New Roman" w:hAnsi="Times New Roman"/>
                <w:sz w:val="22"/>
                <w:szCs w:val="22"/>
              </w:rPr>
              <w:t>1</w:t>
            </w:r>
          </w:p>
        </w:tc>
        <w:tc>
          <w:tcPr>
            <w:tcW w:w="1888" w:type="dxa"/>
          </w:tcPr>
          <w:p w:rsidR="00035723" w:rsidRPr="00D47252" w:rsidRDefault="00035723" w:rsidP="001A582D">
            <w:pPr>
              <w:tabs>
                <w:tab w:val="left" w:pos="90"/>
              </w:tabs>
              <w:spacing w:before="0" w:after="0"/>
              <w:ind w:right="3" w:hanging="16"/>
              <w:rPr>
                <w:rFonts w:ascii="Times New Roman" w:hAnsi="Times New Roman"/>
                <w:sz w:val="22"/>
                <w:szCs w:val="22"/>
              </w:rPr>
            </w:pPr>
            <w:r w:rsidRPr="00D47252">
              <w:rPr>
                <w:rFonts w:ascii="Times New Roman" w:hAnsi="Times New Roman"/>
                <w:sz w:val="22"/>
                <w:szCs w:val="22"/>
              </w:rPr>
              <w:t>Statie de sortare Sighetu Marmatiei</w:t>
            </w:r>
          </w:p>
        </w:tc>
      </w:tr>
      <w:tr w:rsidR="00035723" w:rsidRPr="00D47252" w:rsidTr="001A582D">
        <w:tc>
          <w:tcPr>
            <w:tcW w:w="2010" w:type="dxa"/>
            <w:vMerge/>
            <w:vAlign w:val="center"/>
          </w:tcPr>
          <w:p w:rsidR="00035723" w:rsidRPr="00D47252" w:rsidRDefault="00035723" w:rsidP="001A582D">
            <w:pPr>
              <w:tabs>
                <w:tab w:val="left" w:pos="192"/>
              </w:tabs>
              <w:spacing w:before="0" w:after="0"/>
              <w:ind w:left="102" w:right="3"/>
              <w:jc w:val="center"/>
              <w:rPr>
                <w:rFonts w:ascii="Times New Roman" w:hAnsi="Times New Roman"/>
                <w:sz w:val="22"/>
                <w:szCs w:val="22"/>
              </w:rPr>
            </w:pPr>
          </w:p>
        </w:tc>
        <w:tc>
          <w:tcPr>
            <w:tcW w:w="1890" w:type="dxa"/>
          </w:tcPr>
          <w:p w:rsidR="00035723" w:rsidRPr="00D47252" w:rsidRDefault="00035723" w:rsidP="001A582D">
            <w:pPr>
              <w:tabs>
                <w:tab w:val="left" w:pos="173"/>
              </w:tabs>
              <w:spacing w:before="0" w:after="0"/>
              <w:ind w:left="83" w:right="3" w:hanging="2"/>
              <w:rPr>
                <w:rFonts w:ascii="Times New Roman" w:hAnsi="Times New Roman"/>
                <w:sz w:val="22"/>
                <w:szCs w:val="22"/>
              </w:rPr>
            </w:pPr>
            <w:r w:rsidRPr="00D47252">
              <w:rPr>
                <w:rFonts w:ascii="Times New Roman" w:hAnsi="Times New Roman"/>
                <w:sz w:val="22"/>
                <w:szCs w:val="22"/>
              </w:rPr>
              <w:t>Motostivuitor electric</w:t>
            </w:r>
          </w:p>
        </w:tc>
        <w:tc>
          <w:tcPr>
            <w:tcW w:w="1654" w:type="dxa"/>
          </w:tcPr>
          <w:p w:rsidR="00035723" w:rsidRPr="00D47252" w:rsidRDefault="00035723" w:rsidP="001A582D">
            <w:pPr>
              <w:tabs>
                <w:tab w:val="left" w:pos="26"/>
              </w:tabs>
              <w:ind w:left="26"/>
              <w:jc w:val="center"/>
              <w:rPr>
                <w:rFonts w:ascii="Times New Roman" w:hAnsi="Times New Roman"/>
                <w:sz w:val="22"/>
                <w:szCs w:val="22"/>
              </w:rPr>
            </w:pPr>
            <w:r w:rsidRPr="00D47252">
              <w:rPr>
                <w:rFonts w:ascii="Times New Roman" w:hAnsi="Times New Roman"/>
                <w:sz w:val="22"/>
                <w:szCs w:val="22"/>
              </w:rPr>
              <w:t>Buc</w:t>
            </w:r>
          </w:p>
        </w:tc>
        <w:tc>
          <w:tcPr>
            <w:tcW w:w="776" w:type="dxa"/>
          </w:tcPr>
          <w:p w:rsidR="00035723" w:rsidRPr="00D47252" w:rsidRDefault="00035723" w:rsidP="001A582D">
            <w:pPr>
              <w:tabs>
                <w:tab w:val="left" w:pos="90"/>
              </w:tabs>
              <w:spacing w:before="0" w:after="0"/>
              <w:ind w:right="3"/>
              <w:rPr>
                <w:rFonts w:ascii="Times New Roman" w:hAnsi="Times New Roman"/>
                <w:sz w:val="22"/>
                <w:szCs w:val="22"/>
              </w:rPr>
            </w:pPr>
            <w:r w:rsidRPr="00D47252">
              <w:rPr>
                <w:rFonts w:ascii="Times New Roman" w:hAnsi="Times New Roman"/>
                <w:sz w:val="22"/>
                <w:szCs w:val="22"/>
              </w:rPr>
              <w:t>1</w:t>
            </w:r>
          </w:p>
        </w:tc>
        <w:tc>
          <w:tcPr>
            <w:tcW w:w="1888" w:type="dxa"/>
          </w:tcPr>
          <w:p w:rsidR="00035723" w:rsidRPr="00D47252" w:rsidRDefault="00035723" w:rsidP="001A582D">
            <w:pPr>
              <w:tabs>
                <w:tab w:val="left" w:pos="90"/>
              </w:tabs>
              <w:spacing w:before="0" w:after="0"/>
              <w:ind w:right="3" w:hanging="16"/>
              <w:rPr>
                <w:rFonts w:ascii="Times New Roman" w:hAnsi="Times New Roman"/>
                <w:sz w:val="22"/>
                <w:szCs w:val="22"/>
              </w:rPr>
            </w:pPr>
            <w:r w:rsidRPr="00D47252">
              <w:rPr>
                <w:rFonts w:ascii="Times New Roman" w:hAnsi="Times New Roman"/>
                <w:sz w:val="22"/>
                <w:szCs w:val="22"/>
              </w:rPr>
              <w:t>Statie de sortare Sighetu Marmatiei</w:t>
            </w:r>
          </w:p>
        </w:tc>
      </w:tr>
    </w:tbl>
    <w:p w:rsidR="005B4F9D" w:rsidRDefault="00D47252" w:rsidP="00AF0615">
      <w:pPr>
        <w:rPr>
          <w:rFonts w:ascii="Times New Roman" w:hAnsi="Times New Roman"/>
          <w:sz w:val="22"/>
          <w:szCs w:val="22"/>
          <w:lang w:val="en-US"/>
        </w:rPr>
      </w:pPr>
      <w:r w:rsidRPr="00D47252">
        <w:rPr>
          <w:rFonts w:ascii="Times New Roman" w:hAnsi="Times New Roman"/>
          <w:sz w:val="22"/>
          <w:szCs w:val="22"/>
          <w:lang w:val="en-US"/>
        </w:rPr>
        <w:t>Detalii tehnice pe componente sunt prezentate in Anexele din 4A si 4B</w:t>
      </w:r>
      <w:r>
        <w:rPr>
          <w:rFonts w:ascii="Times New Roman" w:hAnsi="Times New Roman"/>
          <w:sz w:val="22"/>
          <w:szCs w:val="22"/>
          <w:lang w:val="en-US"/>
        </w:rPr>
        <w:t>.</w:t>
      </w:r>
    </w:p>
    <w:p w:rsidR="00D47252" w:rsidRDefault="00D47252" w:rsidP="00AF0615">
      <w:pPr>
        <w:rPr>
          <w:rFonts w:ascii="Times New Roman" w:hAnsi="Times New Roman"/>
          <w:sz w:val="22"/>
          <w:szCs w:val="22"/>
          <w:lang w:val="en-US"/>
        </w:rPr>
      </w:pPr>
    </w:p>
    <w:p w:rsidR="00D47252" w:rsidRPr="0071356B" w:rsidRDefault="00D47252" w:rsidP="00AF0615">
      <w:pPr>
        <w:rPr>
          <w:rFonts w:ascii="Times New Roman" w:hAnsi="Times New Roman"/>
          <w:i/>
          <w:sz w:val="22"/>
          <w:szCs w:val="22"/>
          <w:lang w:val="en-US"/>
        </w:rPr>
      </w:pPr>
      <w:r w:rsidRPr="0071356B">
        <w:rPr>
          <w:rFonts w:ascii="Times New Roman" w:hAnsi="Times New Roman"/>
          <w:i/>
          <w:sz w:val="22"/>
          <w:szCs w:val="22"/>
          <w:lang w:val="en-US"/>
        </w:rPr>
        <w:t>Nota: In cazul existentei unor neconcordante intre informatiile inscrise in  aceasta anexa (avand ca sursa Studiul de Fezabilitate</w:t>
      </w:r>
      <w:r w:rsidR="0071356B">
        <w:rPr>
          <w:rFonts w:ascii="Times New Roman" w:hAnsi="Times New Roman"/>
          <w:i/>
          <w:sz w:val="22"/>
          <w:szCs w:val="22"/>
          <w:lang w:val="en-US"/>
        </w:rPr>
        <w:t>) si r</w:t>
      </w:r>
      <w:r w:rsidR="0071356B" w:rsidRPr="0071356B">
        <w:rPr>
          <w:rFonts w:ascii="Times New Roman" w:hAnsi="Times New Roman"/>
          <w:i/>
          <w:sz w:val="22"/>
          <w:szCs w:val="22"/>
          <w:lang w:val="en-US"/>
        </w:rPr>
        <w:t>estul Anexelor prezentate inAnexa 4.A si Anexa 4.B, primeaza informatiile din ultimele anexe numite, intrucat sunt documente ale realizarii facilitatilor mentionate</w:t>
      </w:r>
      <w:r w:rsidR="0071356B">
        <w:rPr>
          <w:rFonts w:ascii="Times New Roman" w:hAnsi="Times New Roman"/>
          <w:i/>
          <w:sz w:val="22"/>
          <w:szCs w:val="22"/>
          <w:lang w:val="en-US"/>
        </w:rPr>
        <w:t xml:space="preserve"> (Manuale de operare, Proiecte tehnice, Carti tehnice)</w:t>
      </w:r>
      <w:r w:rsidR="0071356B" w:rsidRPr="0071356B">
        <w:rPr>
          <w:rFonts w:ascii="Times New Roman" w:hAnsi="Times New Roman"/>
          <w:i/>
          <w:sz w:val="22"/>
          <w:szCs w:val="22"/>
          <w:lang w:val="en-US"/>
        </w:rPr>
        <w:t>.</w:t>
      </w:r>
    </w:p>
    <w:sectPr w:rsidR="00D47252" w:rsidRPr="0071356B" w:rsidSect="00A85CB6">
      <w:pgSz w:w="11907" w:h="16839" w:code="9"/>
      <w:pgMar w:top="902" w:right="1440" w:bottom="1440" w:left="1440" w:header="720" w:footer="720"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7056E"/>
    <w:multiLevelType w:val="hybridMultilevel"/>
    <w:tmpl w:val="0D140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0160E9"/>
    <w:multiLevelType w:val="hybridMultilevel"/>
    <w:tmpl w:val="10FA877A"/>
    <w:lvl w:ilvl="0" w:tplc="04070001">
      <w:start w:val="1"/>
      <w:numFmt w:val="bullet"/>
      <w:lvlText w:val=""/>
      <w:lvlJc w:val="left"/>
      <w:pPr>
        <w:ind w:left="1429" w:hanging="360"/>
      </w:pPr>
      <w:rPr>
        <w:rFonts w:ascii="Symbol" w:hAnsi="Symbol" w:cs="Symbol"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cs="Wingdings" w:hint="default"/>
      </w:rPr>
    </w:lvl>
    <w:lvl w:ilvl="3" w:tplc="04070001">
      <w:start w:val="1"/>
      <w:numFmt w:val="bullet"/>
      <w:lvlText w:val=""/>
      <w:lvlJc w:val="left"/>
      <w:pPr>
        <w:ind w:left="3589" w:hanging="360"/>
      </w:pPr>
      <w:rPr>
        <w:rFonts w:ascii="Symbol" w:hAnsi="Symbol" w:cs="Symbol" w:hint="default"/>
      </w:rPr>
    </w:lvl>
    <w:lvl w:ilvl="4" w:tplc="04070003">
      <w:start w:val="1"/>
      <w:numFmt w:val="bullet"/>
      <w:lvlText w:val="o"/>
      <w:lvlJc w:val="left"/>
      <w:pPr>
        <w:ind w:left="4309" w:hanging="360"/>
      </w:pPr>
      <w:rPr>
        <w:rFonts w:ascii="Courier New" w:hAnsi="Courier New" w:cs="Courier New" w:hint="default"/>
      </w:rPr>
    </w:lvl>
    <w:lvl w:ilvl="5" w:tplc="04070005">
      <w:start w:val="1"/>
      <w:numFmt w:val="bullet"/>
      <w:lvlText w:val=""/>
      <w:lvlJc w:val="left"/>
      <w:pPr>
        <w:ind w:left="5029" w:hanging="360"/>
      </w:pPr>
      <w:rPr>
        <w:rFonts w:ascii="Wingdings" w:hAnsi="Wingdings" w:cs="Wingdings" w:hint="default"/>
      </w:rPr>
    </w:lvl>
    <w:lvl w:ilvl="6" w:tplc="04070001">
      <w:start w:val="1"/>
      <w:numFmt w:val="bullet"/>
      <w:lvlText w:val=""/>
      <w:lvlJc w:val="left"/>
      <w:pPr>
        <w:ind w:left="5749" w:hanging="360"/>
      </w:pPr>
      <w:rPr>
        <w:rFonts w:ascii="Symbol" w:hAnsi="Symbol" w:cs="Symbol" w:hint="default"/>
      </w:rPr>
    </w:lvl>
    <w:lvl w:ilvl="7" w:tplc="04070003">
      <w:start w:val="1"/>
      <w:numFmt w:val="bullet"/>
      <w:lvlText w:val="o"/>
      <w:lvlJc w:val="left"/>
      <w:pPr>
        <w:ind w:left="6469" w:hanging="360"/>
      </w:pPr>
      <w:rPr>
        <w:rFonts w:ascii="Courier New" w:hAnsi="Courier New" w:cs="Courier New" w:hint="default"/>
      </w:rPr>
    </w:lvl>
    <w:lvl w:ilvl="8" w:tplc="04070005">
      <w:start w:val="1"/>
      <w:numFmt w:val="bullet"/>
      <w:lvlText w:val=""/>
      <w:lvlJc w:val="left"/>
      <w:pPr>
        <w:ind w:left="7189" w:hanging="360"/>
      </w:pPr>
      <w:rPr>
        <w:rFonts w:ascii="Wingdings" w:hAnsi="Wingdings" w:cs="Wingdings" w:hint="default"/>
      </w:rPr>
    </w:lvl>
  </w:abstractNum>
  <w:abstractNum w:abstractNumId="2">
    <w:nsid w:val="351D6779"/>
    <w:multiLevelType w:val="hybridMultilevel"/>
    <w:tmpl w:val="6E2AB10A"/>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36855CCF"/>
    <w:multiLevelType w:val="hybridMultilevel"/>
    <w:tmpl w:val="3C0AA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4400B9A"/>
    <w:multiLevelType w:val="hybridMultilevel"/>
    <w:tmpl w:val="041AD1D6"/>
    <w:lvl w:ilvl="0" w:tplc="AB6A9824">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49451E23"/>
    <w:multiLevelType w:val="hybridMultilevel"/>
    <w:tmpl w:val="469EB054"/>
    <w:lvl w:ilvl="0" w:tplc="0A605666">
      <w:start w:val="1"/>
      <w:numFmt w:val="decimal"/>
      <w:pStyle w:val="Style2"/>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515624D9"/>
    <w:multiLevelType w:val="hybridMultilevel"/>
    <w:tmpl w:val="A7A6053E"/>
    <w:lvl w:ilvl="0" w:tplc="00000008">
      <w:start w:val="2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0B00049"/>
    <w:multiLevelType w:val="hybridMultilevel"/>
    <w:tmpl w:val="29949912"/>
    <w:lvl w:ilvl="0" w:tplc="ECC4BA76">
      <w:start w:val="1"/>
      <w:numFmt w:val="bullet"/>
      <w:lvlText w:val="o"/>
      <w:lvlJc w:val="left"/>
      <w:pPr>
        <w:ind w:left="720" w:hanging="360"/>
      </w:pPr>
      <w:rPr>
        <w:rFonts w:ascii="Courier New" w:hAnsi="Courier New" w:hint="default"/>
      </w:rPr>
    </w:lvl>
    <w:lvl w:ilvl="1" w:tplc="04180003">
      <w:start w:val="1"/>
      <w:numFmt w:val="bullet"/>
      <w:lvlText w:val="o"/>
      <w:lvlJc w:val="left"/>
      <w:pPr>
        <w:ind w:left="1440" w:hanging="360"/>
      </w:pPr>
      <w:rPr>
        <w:rFonts w:ascii="Courier New" w:hAnsi="Courier New" w:cs="Courier New" w:hint="default"/>
      </w:rPr>
    </w:lvl>
    <w:lvl w:ilvl="2" w:tplc="EB860F48">
      <w:start w:val="1"/>
      <w:numFmt w:val="bullet"/>
      <w:lvlText w:val="-"/>
      <w:lvlJc w:val="left"/>
      <w:pPr>
        <w:ind w:left="2160" w:hanging="360"/>
      </w:pPr>
      <w:rPr>
        <w:rFonts w:ascii="Calibri" w:eastAsia="Times New Roman" w:hAnsi="Calibri" w:cs="Calibri" w:hint="default"/>
        <w:b/>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65A66CA7"/>
    <w:multiLevelType w:val="hybridMultilevel"/>
    <w:tmpl w:val="4DB44E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225A31"/>
    <w:multiLevelType w:val="hybridMultilevel"/>
    <w:tmpl w:val="8304C432"/>
    <w:lvl w:ilvl="0" w:tplc="B0C87582">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0E72C2E"/>
    <w:multiLevelType w:val="hybridMultilevel"/>
    <w:tmpl w:val="EFFAF6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3"/>
  </w:num>
  <w:num w:numId="4">
    <w:abstractNumId w:val="9"/>
  </w:num>
  <w:num w:numId="5">
    <w:abstractNumId w:val="2"/>
  </w:num>
  <w:num w:numId="6">
    <w:abstractNumId w:val="1"/>
  </w:num>
  <w:num w:numId="7">
    <w:abstractNumId w:val="8"/>
  </w:num>
  <w:num w:numId="8">
    <w:abstractNumId w:val="7"/>
  </w:num>
  <w:num w:numId="9">
    <w:abstractNumId w:val="10"/>
  </w:num>
  <w:num w:numId="10">
    <w:abstractNumId w:val="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E2236F"/>
    <w:rsid w:val="00035723"/>
    <w:rsid w:val="00102B7D"/>
    <w:rsid w:val="001A582D"/>
    <w:rsid w:val="00366718"/>
    <w:rsid w:val="004D38E2"/>
    <w:rsid w:val="004D3B40"/>
    <w:rsid w:val="004E7607"/>
    <w:rsid w:val="00520E3F"/>
    <w:rsid w:val="00523612"/>
    <w:rsid w:val="005B4F9D"/>
    <w:rsid w:val="006B3DD7"/>
    <w:rsid w:val="0071356B"/>
    <w:rsid w:val="007236EC"/>
    <w:rsid w:val="007A16FE"/>
    <w:rsid w:val="009643A9"/>
    <w:rsid w:val="00993965"/>
    <w:rsid w:val="009C7354"/>
    <w:rsid w:val="00A85CB6"/>
    <w:rsid w:val="00AF0615"/>
    <w:rsid w:val="00B54265"/>
    <w:rsid w:val="00B778DC"/>
    <w:rsid w:val="00BC354A"/>
    <w:rsid w:val="00C23553"/>
    <w:rsid w:val="00C704E9"/>
    <w:rsid w:val="00D41102"/>
    <w:rsid w:val="00D46ADD"/>
    <w:rsid w:val="00D47252"/>
    <w:rsid w:val="00DD1019"/>
    <w:rsid w:val="00DD523C"/>
    <w:rsid w:val="00E2236F"/>
    <w:rsid w:val="00FC715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612"/>
    <w:pPr>
      <w:spacing w:before="200" w:after="200" w:line="276" w:lineRule="auto"/>
    </w:pPr>
    <w:rPr>
      <w:noProof/>
      <w:lang w:eastAsia="en-US" w:bidi="en-US"/>
    </w:rPr>
  </w:style>
  <w:style w:type="paragraph" w:styleId="Heading1">
    <w:name w:val="heading 1"/>
    <w:basedOn w:val="Normal"/>
    <w:next w:val="Normal"/>
    <w:link w:val="Heading1Char"/>
    <w:uiPriority w:val="9"/>
    <w:qFormat/>
    <w:rsid w:val="00523612"/>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lang w:eastAsia="ro-RO" w:bidi="ar-SA"/>
    </w:rPr>
  </w:style>
  <w:style w:type="paragraph" w:styleId="Heading2">
    <w:name w:val="heading 2"/>
    <w:basedOn w:val="Normal"/>
    <w:next w:val="Normal"/>
    <w:link w:val="Heading2Char"/>
    <w:uiPriority w:val="9"/>
    <w:unhideWhenUsed/>
    <w:qFormat/>
    <w:rsid w:val="00523612"/>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eastAsia="ro-RO" w:bidi="ar-SA"/>
    </w:rPr>
  </w:style>
  <w:style w:type="paragraph" w:styleId="Heading3">
    <w:name w:val="heading 3"/>
    <w:basedOn w:val="Normal"/>
    <w:next w:val="Normal"/>
    <w:link w:val="Heading3Char"/>
    <w:uiPriority w:val="9"/>
    <w:semiHidden/>
    <w:unhideWhenUsed/>
    <w:qFormat/>
    <w:rsid w:val="00523612"/>
    <w:pPr>
      <w:pBdr>
        <w:top w:val="single" w:sz="6" w:space="2" w:color="4F81BD"/>
        <w:left w:val="single" w:sz="6" w:space="2" w:color="4F81BD"/>
      </w:pBdr>
      <w:spacing w:before="300" w:after="0"/>
      <w:outlineLvl w:val="2"/>
    </w:pPr>
    <w:rPr>
      <w:caps/>
      <w:color w:val="243F60"/>
      <w:spacing w:val="15"/>
      <w:lang w:eastAsia="ro-RO" w:bidi="ar-SA"/>
    </w:rPr>
  </w:style>
  <w:style w:type="paragraph" w:styleId="Heading4">
    <w:name w:val="heading 4"/>
    <w:basedOn w:val="Normal"/>
    <w:next w:val="Normal"/>
    <w:link w:val="Heading4Char"/>
    <w:uiPriority w:val="9"/>
    <w:semiHidden/>
    <w:unhideWhenUsed/>
    <w:qFormat/>
    <w:rsid w:val="00523612"/>
    <w:pPr>
      <w:pBdr>
        <w:top w:val="dotted" w:sz="6" w:space="2" w:color="4F81BD"/>
        <w:left w:val="dotted" w:sz="6" w:space="2" w:color="4F81BD"/>
      </w:pBdr>
      <w:spacing w:before="300" w:after="0"/>
      <w:outlineLvl w:val="3"/>
    </w:pPr>
    <w:rPr>
      <w:caps/>
      <w:color w:val="365F91"/>
      <w:spacing w:val="10"/>
      <w:lang w:eastAsia="ro-RO" w:bidi="ar-SA"/>
    </w:rPr>
  </w:style>
  <w:style w:type="paragraph" w:styleId="Heading5">
    <w:name w:val="heading 5"/>
    <w:basedOn w:val="Normal"/>
    <w:next w:val="Normal"/>
    <w:link w:val="Heading5Char"/>
    <w:uiPriority w:val="9"/>
    <w:semiHidden/>
    <w:unhideWhenUsed/>
    <w:qFormat/>
    <w:rsid w:val="00523612"/>
    <w:pPr>
      <w:pBdr>
        <w:bottom w:val="single" w:sz="6" w:space="1" w:color="4F81BD"/>
      </w:pBdr>
      <w:spacing w:before="300" w:after="0"/>
      <w:outlineLvl w:val="4"/>
    </w:pPr>
    <w:rPr>
      <w:caps/>
      <w:color w:val="365F91"/>
      <w:spacing w:val="10"/>
      <w:lang w:eastAsia="ro-RO" w:bidi="ar-SA"/>
    </w:rPr>
  </w:style>
  <w:style w:type="paragraph" w:styleId="Heading6">
    <w:name w:val="heading 6"/>
    <w:basedOn w:val="Normal"/>
    <w:next w:val="Normal"/>
    <w:link w:val="Heading6Char"/>
    <w:uiPriority w:val="9"/>
    <w:semiHidden/>
    <w:unhideWhenUsed/>
    <w:qFormat/>
    <w:rsid w:val="00523612"/>
    <w:pPr>
      <w:pBdr>
        <w:bottom w:val="dotted" w:sz="6" w:space="1" w:color="4F81BD"/>
      </w:pBdr>
      <w:spacing w:before="300" w:after="0"/>
      <w:outlineLvl w:val="5"/>
    </w:pPr>
    <w:rPr>
      <w:caps/>
      <w:color w:val="365F91"/>
      <w:spacing w:val="10"/>
      <w:lang w:eastAsia="ro-RO" w:bidi="ar-SA"/>
    </w:rPr>
  </w:style>
  <w:style w:type="paragraph" w:styleId="Heading7">
    <w:name w:val="heading 7"/>
    <w:basedOn w:val="Normal"/>
    <w:next w:val="Normal"/>
    <w:link w:val="Heading7Char"/>
    <w:uiPriority w:val="9"/>
    <w:semiHidden/>
    <w:unhideWhenUsed/>
    <w:qFormat/>
    <w:rsid w:val="00523612"/>
    <w:pPr>
      <w:spacing w:before="300" w:after="0"/>
      <w:outlineLvl w:val="6"/>
    </w:pPr>
    <w:rPr>
      <w:caps/>
      <w:color w:val="365F91"/>
      <w:spacing w:val="10"/>
      <w:lang w:eastAsia="ro-RO" w:bidi="ar-SA"/>
    </w:rPr>
  </w:style>
  <w:style w:type="paragraph" w:styleId="Heading8">
    <w:name w:val="heading 8"/>
    <w:basedOn w:val="Normal"/>
    <w:next w:val="Normal"/>
    <w:link w:val="Heading8Char"/>
    <w:uiPriority w:val="9"/>
    <w:semiHidden/>
    <w:unhideWhenUsed/>
    <w:qFormat/>
    <w:rsid w:val="00523612"/>
    <w:pPr>
      <w:spacing w:before="300" w:after="0"/>
      <w:outlineLvl w:val="7"/>
    </w:pPr>
    <w:rPr>
      <w:caps/>
      <w:spacing w:val="10"/>
      <w:sz w:val="18"/>
      <w:szCs w:val="18"/>
      <w:lang w:eastAsia="ro-RO" w:bidi="ar-SA"/>
    </w:rPr>
  </w:style>
  <w:style w:type="paragraph" w:styleId="Heading9">
    <w:name w:val="heading 9"/>
    <w:basedOn w:val="Normal"/>
    <w:next w:val="Normal"/>
    <w:link w:val="Heading9Char"/>
    <w:uiPriority w:val="9"/>
    <w:semiHidden/>
    <w:unhideWhenUsed/>
    <w:qFormat/>
    <w:rsid w:val="00523612"/>
    <w:pPr>
      <w:spacing w:before="300" w:after="0"/>
      <w:outlineLvl w:val="8"/>
    </w:pPr>
    <w:rPr>
      <w:i/>
      <w:caps/>
      <w:spacing w:val="10"/>
      <w:sz w:val="18"/>
      <w:szCs w:val="18"/>
      <w:lang w:eastAsia="ro-RO"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3612"/>
    <w:rPr>
      <w:b/>
      <w:bCs/>
      <w:caps/>
      <w:color w:val="FFFFFF"/>
      <w:spacing w:val="15"/>
      <w:shd w:val="clear" w:color="auto" w:fill="4F81BD"/>
    </w:rPr>
  </w:style>
  <w:style w:type="paragraph" w:styleId="TOC1">
    <w:name w:val="toc 1"/>
    <w:basedOn w:val="Normal"/>
    <w:next w:val="Normal"/>
    <w:autoRedefine/>
    <w:uiPriority w:val="39"/>
    <w:unhideWhenUsed/>
    <w:qFormat/>
    <w:rsid w:val="00523612"/>
    <w:pPr>
      <w:spacing w:after="100"/>
    </w:pPr>
  </w:style>
  <w:style w:type="paragraph" w:styleId="TOC2">
    <w:name w:val="toc 2"/>
    <w:basedOn w:val="Normal"/>
    <w:next w:val="Normal"/>
    <w:autoRedefine/>
    <w:uiPriority w:val="39"/>
    <w:semiHidden/>
    <w:unhideWhenUsed/>
    <w:qFormat/>
    <w:rsid w:val="00523612"/>
    <w:pPr>
      <w:spacing w:after="100"/>
      <w:ind w:left="220"/>
    </w:pPr>
  </w:style>
  <w:style w:type="paragraph" w:styleId="TOC3">
    <w:name w:val="toc 3"/>
    <w:basedOn w:val="Normal"/>
    <w:next w:val="Normal"/>
    <w:autoRedefine/>
    <w:uiPriority w:val="39"/>
    <w:semiHidden/>
    <w:unhideWhenUsed/>
    <w:qFormat/>
    <w:rsid w:val="00523612"/>
    <w:pPr>
      <w:spacing w:after="100"/>
      <w:ind w:left="440"/>
    </w:pPr>
  </w:style>
  <w:style w:type="paragraph" w:styleId="ListParagraph">
    <w:name w:val="List Paragraph"/>
    <w:basedOn w:val="Normal"/>
    <w:uiPriority w:val="34"/>
    <w:qFormat/>
    <w:rsid w:val="00523612"/>
    <w:pPr>
      <w:ind w:left="720"/>
      <w:contextualSpacing/>
    </w:pPr>
  </w:style>
  <w:style w:type="paragraph" w:styleId="TOCHeading">
    <w:name w:val="TOC Heading"/>
    <w:basedOn w:val="Heading1"/>
    <w:next w:val="Normal"/>
    <w:uiPriority w:val="39"/>
    <w:semiHidden/>
    <w:unhideWhenUsed/>
    <w:qFormat/>
    <w:rsid w:val="00523612"/>
    <w:pPr>
      <w:outlineLvl w:val="9"/>
    </w:pPr>
    <w:rPr>
      <w:sz w:val="22"/>
      <w:szCs w:val="22"/>
      <w:lang w:eastAsia="en-US" w:bidi="en-US"/>
    </w:rPr>
  </w:style>
  <w:style w:type="character" w:customStyle="1" w:styleId="Heading2Char">
    <w:name w:val="Heading 2 Char"/>
    <w:basedOn w:val="DefaultParagraphFont"/>
    <w:link w:val="Heading2"/>
    <w:uiPriority w:val="9"/>
    <w:rsid w:val="00523612"/>
    <w:rPr>
      <w:caps/>
      <w:spacing w:val="15"/>
      <w:shd w:val="clear" w:color="auto" w:fill="DBE5F1"/>
    </w:rPr>
  </w:style>
  <w:style w:type="character" w:customStyle="1" w:styleId="Heading3Char">
    <w:name w:val="Heading 3 Char"/>
    <w:basedOn w:val="DefaultParagraphFont"/>
    <w:link w:val="Heading3"/>
    <w:uiPriority w:val="9"/>
    <w:semiHidden/>
    <w:rsid w:val="00523612"/>
    <w:rPr>
      <w:caps/>
      <w:color w:val="243F60"/>
      <w:spacing w:val="15"/>
    </w:rPr>
  </w:style>
  <w:style w:type="character" w:customStyle="1" w:styleId="Heading4Char">
    <w:name w:val="Heading 4 Char"/>
    <w:basedOn w:val="DefaultParagraphFont"/>
    <w:link w:val="Heading4"/>
    <w:uiPriority w:val="9"/>
    <w:semiHidden/>
    <w:rsid w:val="00523612"/>
    <w:rPr>
      <w:caps/>
      <w:color w:val="365F91"/>
      <w:spacing w:val="10"/>
    </w:rPr>
  </w:style>
  <w:style w:type="character" w:customStyle="1" w:styleId="Heading5Char">
    <w:name w:val="Heading 5 Char"/>
    <w:basedOn w:val="DefaultParagraphFont"/>
    <w:link w:val="Heading5"/>
    <w:uiPriority w:val="9"/>
    <w:semiHidden/>
    <w:rsid w:val="00523612"/>
    <w:rPr>
      <w:caps/>
      <w:color w:val="365F91"/>
      <w:spacing w:val="10"/>
    </w:rPr>
  </w:style>
  <w:style w:type="character" w:customStyle="1" w:styleId="Heading6Char">
    <w:name w:val="Heading 6 Char"/>
    <w:basedOn w:val="DefaultParagraphFont"/>
    <w:link w:val="Heading6"/>
    <w:uiPriority w:val="9"/>
    <w:semiHidden/>
    <w:rsid w:val="00523612"/>
    <w:rPr>
      <w:caps/>
      <w:color w:val="365F91"/>
      <w:spacing w:val="10"/>
    </w:rPr>
  </w:style>
  <w:style w:type="character" w:customStyle="1" w:styleId="Heading7Char">
    <w:name w:val="Heading 7 Char"/>
    <w:basedOn w:val="DefaultParagraphFont"/>
    <w:link w:val="Heading7"/>
    <w:uiPriority w:val="9"/>
    <w:semiHidden/>
    <w:rsid w:val="00523612"/>
    <w:rPr>
      <w:caps/>
      <w:color w:val="365F91"/>
      <w:spacing w:val="10"/>
    </w:rPr>
  </w:style>
  <w:style w:type="character" w:customStyle="1" w:styleId="Heading8Char">
    <w:name w:val="Heading 8 Char"/>
    <w:basedOn w:val="DefaultParagraphFont"/>
    <w:link w:val="Heading8"/>
    <w:uiPriority w:val="9"/>
    <w:semiHidden/>
    <w:rsid w:val="00523612"/>
    <w:rPr>
      <w:caps/>
      <w:spacing w:val="10"/>
      <w:sz w:val="18"/>
      <w:szCs w:val="18"/>
    </w:rPr>
  </w:style>
  <w:style w:type="character" w:customStyle="1" w:styleId="Heading9Char">
    <w:name w:val="Heading 9 Char"/>
    <w:basedOn w:val="DefaultParagraphFont"/>
    <w:link w:val="Heading9"/>
    <w:uiPriority w:val="9"/>
    <w:semiHidden/>
    <w:rsid w:val="00523612"/>
    <w:rPr>
      <w:i/>
      <w:caps/>
      <w:spacing w:val="10"/>
      <w:sz w:val="18"/>
      <w:szCs w:val="18"/>
    </w:rPr>
  </w:style>
  <w:style w:type="paragraph" w:styleId="Caption">
    <w:name w:val="caption"/>
    <w:basedOn w:val="Normal"/>
    <w:next w:val="Normal"/>
    <w:uiPriority w:val="35"/>
    <w:semiHidden/>
    <w:unhideWhenUsed/>
    <w:qFormat/>
    <w:rsid w:val="00523612"/>
    <w:rPr>
      <w:b/>
      <w:bCs/>
      <w:color w:val="365F91"/>
      <w:sz w:val="16"/>
      <w:szCs w:val="16"/>
    </w:rPr>
  </w:style>
  <w:style w:type="paragraph" w:styleId="Title">
    <w:name w:val="Title"/>
    <w:basedOn w:val="Normal"/>
    <w:next w:val="Normal"/>
    <w:link w:val="TitleChar"/>
    <w:uiPriority w:val="10"/>
    <w:qFormat/>
    <w:rsid w:val="00523612"/>
    <w:pPr>
      <w:spacing w:before="720"/>
    </w:pPr>
    <w:rPr>
      <w:caps/>
      <w:color w:val="4F81BD"/>
      <w:spacing w:val="10"/>
      <w:kern w:val="28"/>
      <w:sz w:val="52"/>
      <w:szCs w:val="52"/>
      <w:lang w:eastAsia="ro-RO" w:bidi="ar-SA"/>
    </w:rPr>
  </w:style>
  <w:style w:type="character" w:customStyle="1" w:styleId="TitleChar">
    <w:name w:val="Title Char"/>
    <w:basedOn w:val="DefaultParagraphFont"/>
    <w:link w:val="Title"/>
    <w:uiPriority w:val="10"/>
    <w:rsid w:val="00523612"/>
    <w:rPr>
      <w:caps/>
      <w:color w:val="4F81BD"/>
      <w:spacing w:val="10"/>
      <w:kern w:val="28"/>
      <w:sz w:val="52"/>
      <w:szCs w:val="52"/>
    </w:rPr>
  </w:style>
  <w:style w:type="paragraph" w:styleId="Subtitle">
    <w:name w:val="Subtitle"/>
    <w:basedOn w:val="Normal"/>
    <w:next w:val="Normal"/>
    <w:link w:val="SubtitleChar"/>
    <w:uiPriority w:val="11"/>
    <w:qFormat/>
    <w:rsid w:val="00523612"/>
    <w:pPr>
      <w:spacing w:after="1000" w:line="240" w:lineRule="auto"/>
    </w:pPr>
    <w:rPr>
      <w:caps/>
      <w:color w:val="595959"/>
      <w:spacing w:val="10"/>
      <w:sz w:val="24"/>
      <w:szCs w:val="24"/>
      <w:lang w:eastAsia="ro-RO" w:bidi="ar-SA"/>
    </w:rPr>
  </w:style>
  <w:style w:type="character" w:customStyle="1" w:styleId="SubtitleChar">
    <w:name w:val="Subtitle Char"/>
    <w:basedOn w:val="DefaultParagraphFont"/>
    <w:link w:val="Subtitle"/>
    <w:uiPriority w:val="11"/>
    <w:rsid w:val="00523612"/>
    <w:rPr>
      <w:caps/>
      <w:color w:val="595959"/>
      <w:spacing w:val="10"/>
      <w:sz w:val="24"/>
      <w:szCs w:val="24"/>
    </w:rPr>
  </w:style>
  <w:style w:type="character" w:styleId="Strong">
    <w:name w:val="Strong"/>
    <w:uiPriority w:val="22"/>
    <w:qFormat/>
    <w:rsid w:val="00523612"/>
    <w:rPr>
      <w:b/>
      <w:bCs/>
    </w:rPr>
  </w:style>
  <w:style w:type="character" w:styleId="Emphasis">
    <w:name w:val="Emphasis"/>
    <w:uiPriority w:val="20"/>
    <w:qFormat/>
    <w:rsid w:val="00523612"/>
    <w:rPr>
      <w:caps/>
      <w:color w:val="243F60"/>
      <w:spacing w:val="5"/>
    </w:rPr>
  </w:style>
  <w:style w:type="paragraph" w:styleId="NoSpacing">
    <w:name w:val="No Spacing"/>
    <w:basedOn w:val="Normal"/>
    <w:link w:val="NoSpacingChar"/>
    <w:uiPriority w:val="1"/>
    <w:qFormat/>
    <w:rsid w:val="00523612"/>
    <w:pPr>
      <w:spacing w:before="0" w:after="0" w:line="240" w:lineRule="auto"/>
    </w:pPr>
    <w:rPr>
      <w:lang w:eastAsia="ro-RO" w:bidi="ar-SA"/>
    </w:rPr>
  </w:style>
  <w:style w:type="character" w:customStyle="1" w:styleId="NoSpacingChar">
    <w:name w:val="No Spacing Char"/>
    <w:basedOn w:val="DefaultParagraphFont"/>
    <w:link w:val="NoSpacing"/>
    <w:uiPriority w:val="1"/>
    <w:rsid w:val="00523612"/>
    <w:rPr>
      <w:sz w:val="20"/>
      <w:szCs w:val="20"/>
    </w:rPr>
  </w:style>
  <w:style w:type="paragraph" w:styleId="Quote">
    <w:name w:val="Quote"/>
    <w:basedOn w:val="Normal"/>
    <w:next w:val="Normal"/>
    <w:link w:val="QuoteChar"/>
    <w:uiPriority w:val="29"/>
    <w:qFormat/>
    <w:rsid w:val="00523612"/>
    <w:rPr>
      <w:i/>
      <w:iCs/>
      <w:lang w:eastAsia="ro-RO" w:bidi="ar-SA"/>
    </w:rPr>
  </w:style>
  <w:style w:type="character" w:customStyle="1" w:styleId="QuoteChar">
    <w:name w:val="Quote Char"/>
    <w:basedOn w:val="DefaultParagraphFont"/>
    <w:link w:val="Quote"/>
    <w:uiPriority w:val="29"/>
    <w:rsid w:val="00523612"/>
    <w:rPr>
      <w:i/>
      <w:iCs/>
      <w:sz w:val="20"/>
      <w:szCs w:val="20"/>
    </w:rPr>
  </w:style>
  <w:style w:type="paragraph" w:styleId="IntenseQuote">
    <w:name w:val="Intense Quote"/>
    <w:basedOn w:val="Normal"/>
    <w:next w:val="Normal"/>
    <w:link w:val="IntenseQuoteChar"/>
    <w:uiPriority w:val="30"/>
    <w:qFormat/>
    <w:rsid w:val="00523612"/>
    <w:pPr>
      <w:pBdr>
        <w:top w:val="single" w:sz="4" w:space="10" w:color="4F81BD"/>
        <w:left w:val="single" w:sz="4" w:space="10" w:color="4F81BD"/>
      </w:pBdr>
      <w:spacing w:after="0"/>
      <w:ind w:left="1296" w:right="1152"/>
      <w:jc w:val="both"/>
    </w:pPr>
    <w:rPr>
      <w:i/>
      <w:iCs/>
      <w:color w:val="4F81BD"/>
      <w:lang w:eastAsia="ro-RO" w:bidi="ar-SA"/>
    </w:rPr>
  </w:style>
  <w:style w:type="character" w:customStyle="1" w:styleId="IntenseQuoteChar">
    <w:name w:val="Intense Quote Char"/>
    <w:basedOn w:val="DefaultParagraphFont"/>
    <w:link w:val="IntenseQuote"/>
    <w:uiPriority w:val="30"/>
    <w:rsid w:val="00523612"/>
    <w:rPr>
      <w:i/>
      <w:iCs/>
      <w:color w:val="4F81BD"/>
      <w:sz w:val="20"/>
      <w:szCs w:val="20"/>
    </w:rPr>
  </w:style>
  <w:style w:type="character" w:styleId="SubtleEmphasis">
    <w:name w:val="Subtle Emphasis"/>
    <w:uiPriority w:val="19"/>
    <w:qFormat/>
    <w:rsid w:val="00523612"/>
    <w:rPr>
      <w:i/>
      <w:iCs/>
      <w:color w:val="243F60"/>
    </w:rPr>
  </w:style>
  <w:style w:type="character" w:styleId="IntenseEmphasis">
    <w:name w:val="Intense Emphasis"/>
    <w:uiPriority w:val="21"/>
    <w:qFormat/>
    <w:rsid w:val="00523612"/>
    <w:rPr>
      <w:b/>
      <w:bCs/>
      <w:caps/>
      <w:color w:val="243F60"/>
      <w:spacing w:val="10"/>
    </w:rPr>
  </w:style>
  <w:style w:type="character" w:styleId="SubtleReference">
    <w:name w:val="Subtle Reference"/>
    <w:uiPriority w:val="31"/>
    <w:qFormat/>
    <w:rsid w:val="00523612"/>
    <w:rPr>
      <w:b/>
      <w:bCs/>
      <w:color w:val="4F81BD"/>
    </w:rPr>
  </w:style>
  <w:style w:type="character" w:styleId="IntenseReference">
    <w:name w:val="Intense Reference"/>
    <w:uiPriority w:val="32"/>
    <w:qFormat/>
    <w:rsid w:val="00523612"/>
    <w:rPr>
      <w:b/>
      <w:bCs/>
      <w:i/>
      <w:iCs/>
      <w:caps/>
      <w:color w:val="4F81BD"/>
    </w:rPr>
  </w:style>
  <w:style w:type="character" w:styleId="BookTitle">
    <w:name w:val="Book Title"/>
    <w:uiPriority w:val="33"/>
    <w:qFormat/>
    <w:rsid w:val="00523612"/>
    <w:rPr>
      <w:b/>
      <w:bCs/>
      <w:i/>
      <w:iCs/>
      <w:spacing w:val="9"/>
    </w:rPr>
  </w:style>
  <w:style w:type="paragraph" w:customStyle="1" w:styleId="Style1">
    <w:name w:val="Style1"/>
    <w:basedOn w:val="Heading1"/>
    <w:next w:val="Normal"/>
    <w:qFormat/>
    <w:rsid w:val="00523612"/>
    <w:pPr>
      <w:tabs>
        <w:tab w:val="right" w:leader="dot" w:pos="9566"/>
      </w:tabs>
    </w:pPr>
    <w:rPr>
      <w:rFonts w:ascii="Book Antiqua" w:hAnsi="Book Antiqua"/>
      <w:sz w:val="28"/>
      <w:szCs w:val="22"/>
      <w:lang w:eastAsia="en-US" w:bidi="en-US"/>
    </w:rPr>
  </w:style>
  <w:style w:type="paragraph" w:customStyle="1" w:styleId="Style2">
    <w:name w:val="Style2"/>
    <w:basedOn w:val="Heading1"/>
    <w:next w:val="Normal"/>
    <w:autoRedefine/>
    <w:qFormat/>
    <w:rsid w:val="00523612"/>
    <w:pPr>
      <w:numPr>
        <w:numId w:val="1"/>
      </w:numPr>
    </w:pPr>
    <w:rPr>
      <w:rFonts w:ascii="Book Antiqua" w:hAnsi="Book Antiqua"/>
      <w:sz w:val="28"/>
      <w:szCs w:val="32"/>
      <w:lang w:eastAsia="en-US" w:bidi="en-US"/>
    </w:rPr>
  </w:style>
  <w:style w:type="character" w:customStyle="1" w:styleId="FontStyle228">
    <w:name w:val="Font Style228"/>
    <w:rsid w:val="00BC354A"/>
    <w:rPr>
      <w:rFonts w:ascii="Arial" w:hAnsi="Arial" w:cs="Arial"/>
      <w:b/>
      <w:bCs/>
      <w:sz w:val="16"/>
      <w:szCs w:val="16"/>
    </w:rPr>
  </w:style>
  <w:style w:type="paragraph" w:customStyle="1" w:styleId="ListParagraph6">
    <w:name w:val="List Paragraph6"/>
    <w:basedOn w:val="Normal"/>
    <w:qFormat/>
    <w:rsid w:val="00BC354A"/>
    <w:pPr>
      <w:spacing w:before="0" w:after="0" w:line="240" w:lineRule="auto"/>
      <w:ind w:left="720"/>
    </w:pPr>
    <w:rPr>
      <w:rFonts w:eastAsia="Calibri"/>
      <w:noProof w:val="0"/>
      <w:sz w:val="22"/>
      <w:szCs w:val="22"/>
      <w:lang w:bidi="ar-SA"/>
    </w:rPr>
  </w:style>
  <w:style w:type="character" w:customStyle="1" w:styleId="FontStyle96">
    <w:name w:val="Font Style96"/>
    <w:uiPriority w:val="99"/>
    <w:rsid w:val="00BC354A"/>
    <w:rPr>
      <w:rFonts w:ascii="Times New Roman" w:hAnsi="Times New Roman" w:cs="Times New Roman"/>
      <w:b/>
      <w:bCs/>
      <w:sz w:val="22"/>
      <w:szCs w:val="22"/>
    </w:rPr>
  </w:style>
  <w:style w:type="paragraph" w:customStyle="1" w:styleId="Style72">
    <w:name w:val="Style72"/>
    <w:basedOn w:val="Normal"/>
    <w:rsid w:val="00BC354A"/>
    <w:pPr>
      <w:widowControl w:val="0"/>
      <w:autoSpaceDE w:val="0"/>
      <w:autoSpaceDN w:val="0"/>
      <w:adjustRightInd w:val="0"/>
      <w:spacing w:before="0" w:after="0" w:line="264" w:lineRule="exact"/>
      <w:jc w:val="both"/>
    </w:pPr>
    <w:rPr>
      <w:rFonts w:ascii="Arial" w:hAnsi="Arial" w:cs="Arial"/>
      <w:noProof w:val="0"/>
      <w:sz w:val="24"/>
      <w:szCs w:val="24"/>
      <w:lang w:val="en-US" w:bidi="ar-SA"/>
    </w:rPr>
  </w:style>
  <w:style w:type="character" w:customStyle="1" w:styleId="FontStyle118">
    <w:name w:val="Font Style118"/>
    <w:rsid w:val="00BC354A"/>
    <w:rPr>
      <w:rFonts w:ascii="Arial" w:hAnsi="Arial" w:cs="Arial"/>
      <w:sz w:val="22"/>
      <w:szCs w:val="22"/>
    </w:rPr>
  </w:style>
  <w:style w:type="paragraph" w:customStyle="1" w:styleId="Style18">
    <w:name w:val="Style18"/>
    <w:basedOn w:val="Normal"/>
    <w:rsid w:val="00BC354A"/>
    <w:pPr>
      <w:widowControl w:val="0"/>
      <w:autoSpaceDE w:val="0"/>
      <w:autoSpaceDN w:val="0"/>
      <w:adjustRightInd w:val="0"/>
      <w:spacing w:before="0" w:after="0" w:line="264" w:lineRule="exact"/>
      <w:jc w:val="both"/>
    </w:pPr>
    <w:rPr>
      <w:rFonts w:ascii="Arial" w:hAnsi="Arial" w:cs="Arial"/>
      <w:noProof w:val="0"/>
      <w:sz w:val="24"/>
      <w:szCs w:val="24"/>
      <w:lang w:val="en-US" w:bidi="ar-SA"/>
    </w:rPr>
  </w:style>
  <w:style w:type="paragraph" w:customStyle="1" w:styleId="Selectiecapitol">
    <w:name w:val="Selectie capitol"/>
    <w:basedOn w:val="Heading3"/>
    <w:link w:val="SelectiecapitolChar"/>
    <w:qFormat/>
    <w:rsid w:val="00BC354A"/>
    <w:pPr>
      <w:keepNext/>
      <w:pBdr>
        <w:top w:val="none" w:sz="0" w:space="0" w:color="auto"/>
        <w:left w:val="none" w:sz="0" w:space="0" w:color="auto"/>
      </w:pBdr>
      <w:spacing w:before="120" w:after="120" w:line="288" w:lineRule="auto"/>
      <w:jc w:val="both"/>
    </w:pPr>
    <w:rPr>
      <w:rFonts w:ascii="Arial" w:hAnsi="Arial"/>
      <w:b/>
      <w:bCs/>
      <w:caps w:val="0"/>
      <w:noProof w:val="0"/>
      <w:color w:val="auto"/>
      <w:spacing w:val="0"/>
      <w:sz w:val="24"/>
      <w:u w:val="single"/>
      <w:lang w:eastAsia="de-DE"/>
    </w:rPr>
  </w:style>
  <w:style w:type="character" w:customStyle="1" w:styleId="SelectiecapitolChar">
    <w:name w:val="Selectie capitol Char"/>
    <w:link w:val="Selectiecapitol"/>
    <w:rsid w:val="00BC354A"/>
    <w:rPr>
      <w:rFonts w:ascii="Arial" w:hAnsi="Arial"/>
      <w:b/>
      <w:bCs/>
      <w:sz w:val="24"/>
      <w:u w:val="single"/>
      <w:lang w:eastAsia="de-DE"/>
    </w:rPr>
  </w:style>
  <w:style w:type="paragraph" w:customStyle="1" w:styleId="ListParagraph4">
    <w:name w:val="List Paragraph4"/>
    <w:basedOn w:val="Normal"/>
    <w:uiPriority w:val="99"/>
    <w:qFormat/>
    <w:rsid w:val="00AF0615"/>
    <w:pPr>
      <w:spacing w:before="0"/>
      <w:ind w:left="720"/>
      <w:contextualSpacing/>
    </w:pPr>
    <w:rPr>
      <w:rFonts w:eastAsia="Calibri"/>
      <w:noProof w:val="0"/>
      <w:sz w:val="22"/>
      <w:szCs w:val="22"/>
      <w:lang w:val="en-US" w:bidi="ar-SA"/>
    </w:rPr>
  </w:style>
  <w:style w:type="character" w:customStyle="1" w:styleId="ln2tparagraf">
    <w:name w:val="ln2tparagraf"/>
    <w:rsid w:val="00AF0615"/>
  </w:style>
  <w:style w:type="character" w:customStyle="1" w:styleId="FontStyle205">
    <w:name w:val="Font Style205"/>
    <w:rsid w:val="005B4F9D"/>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2599</Words>
  <Characters>15077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dcterms:created xsi:type="dcterms:W3CDTF">2015-12-12T18:07:00Z</dcterms:created>
  <dcterms:modified xsi:type="dcterms:W3CDTF">2015-12-12T18:07:00Z</dcterms:modified>
</cp:coreProperties>
</file>